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E94" w:rsidRPr="00475293" w:rsidRDefault="004E0E84" w:rsidP="00D0605E">
      <w:pPr>
        <w:spacing w:before="60" w:after="6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0605E"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МУП г. Новосибирска </w:t>
      </w:r>
      <w:r w:rsidR="00D0605E" w:rsidRPr="00B33FC3">
        <w:rPr>
          <w:rFonts w:ascii="Times New Roman" w:hAnsi="Times New Roman"/>
          <w:color w:val="000000" w:themeColor="text1"/>
          <w:sz w:val="24"/>
          <w:szCs w:val="24"/>
        </w:rPr>
        <w:t>“</w:t>
      </w:r>
      <w:r w:rsidR="00D0605E" w:rsidRPr="00475293">
        <w:rPr>
          <w:rFonts w:ascii="Times New Roman" w:hAnsi="Times New Roman"/>
          <w:color w:val="000000" w:themeColor="text1"/>
          <w:sz w:val="24"/>
          <w:szCs w:val="24"/>
        </w:rPr>
        <w:t>ГОРВОДОКАНАЛ</w:t>
      </w:r>
      <w:r w:rsidR="00D0605E" w:rsidRPr="00B33FC3">
        <w:rPr>
          <w:rFonts w:ascii="Times New Roman" w:hAnsi="Times New Roman"/>
          <w:color w:val="000000" w:themeColor="text1"/>
          <w:sz w:val="24"/>
          <w:szCs w:val="24"/>
        </w:rPr>
        <w:t>”</w:t>
      </w:r>
    </w:p>
    <w:p w:rsidR="00964E94" w:rsidRPr="00475293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Pr="00475293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964E94" w:rsidRPr="00475293" w:rsidRDefault="00964E94" w:rsidP="001177B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:rsidR="0003664E" w:rsidRPr="00475293" w:rsidRDefault="00D0017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b/>
          <w:color w:val="000000" w:themeColor="text1"/>
          <w:sz w:val="24"/>
          <w:szCs w:val="24"/>
        </w:rPr>
        <w:t>ОТЧЕТ</w:t>
      </w:r>
      <w:r w:rsidR="0003664E" w:rsidRPr="004752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475293" w:rsidRDefault="0003664E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b/>
          <w:color w:val="000000" w:themeColor="text1"/>
          <w:sz w:val="24"/>
          <w:szCs w:val="24"/>
        </w:rPr>
        <w:t>ТЕХНИЧЕСКОГО ОБСЛЕДОВАНИЯ СИСТЕМЫ ТЕПЛОСНАБЖЕНИЯ</w:t>
      </w:r>
      <w:r w:rsidR="002C5A49" w:rsidRPr="00475293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</w:p>
    <w:p w:rsidR="0003664E" w:rsidRPr="00475293" w:rsidRDefault="00D0605E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b/>
          <w:color w:val="000000" w:themeColor="text1"/>
          <w:sz w:val="24"/>
          <w:szCs w:val="24"/>
        </w:rPr>
        <w:t>котельной ОСК, расположенной в НСО, д.п. Кудряшовский.</w:t>
      </w:r>
    </w:p>
    <w:p w:rsidR="00460E1C" w:rsidRPr="00475293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75293" w:rsidRDefault="00475293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60E1C" w:rsidRPr="00460E1C" w:rsidRDefault="00460E1C" w:rsidP="00460E1C">
      <w:pPr>
        <w:spacing w:before="60" w:after="60" w:line="36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60E1C" w:rsidRPr="00475293" w:rsidRDefault="00460E1C" w:rsidP="00460E1C">
      <w:pPr>
        <w:spacing w:before="60" w:after="6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color w:val="000000" w:themeColor="text1"/>
          <w:sz w:val="24"/>
          <w:szCs w:val="24"/>
        </w:rPr>
        <w:t>г. Новосибирск</w:t>
      </w:r>
    </w:p>
    <w:p w:rsidR="00460E1C" w:rsidRPr="00475293" w:rsidRDefault="00F55A4D" w:rsidP="00460E1C">
      <w:pPr>
        <w:spacing w:before="60" w:after="60" w:line="36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2021</w:t>
      </w:r>
    </w:p>
    <w:p w:rsidR="00460E1C" w:rsidRDefault="00460E1C" w:rsidP="001177B9">
      <w:pPr>
        <w:spacing w:before="60" w:after="60" w:line="36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F2AB7" w:rsidRPr="00F508B2" w:rsidRDefault="00475293" w:rsidP="00475293">
      <w:pPr>
        <w:tabs>
          <w:tab w:val="left" w:pos="3300"/>
        </w:tabs>
        <w:spacing w:before="60" w:after="60" w:line="36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ab/>
      </w:r>
      <w:r w:rsidR="002F2AB7" w:rsidRPr="00F508B2">
        <w:rPr>
          <w:rFonts w:ascii="Times New Roman" w:hAnsi="Times New Roman"/>
          <w:b/>
          <w:color w:val="000000" w:themeColor="text1"/>
          <w:sz w:val="24"/>
          <w:szCs w:val="24"/>
        </w:rPr>
        <w:t>Общее описание системы теплоснабжения</w:t>
      </w:r>
    </w:p>
    <w:p w:rsidR="002F2AB7" w:rsidRPr="00F508B2" w:rsidRDefault="002F2AB7" w:rsidP="002F2AB7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Сведения о системе теплоснабжения:</w:t>
      </w:r>
    </w:p>
    <w:p w:rsidR="002F2AB7" w:rsidRPr="00F508B2" w:rsidRDefault="002F2AB7" w:rsidP="002F2AB7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закрытая схема (в соответствии с требованиями Федерального закона №190-ФЗ); </w:t>
      </w:r>
    </w:p>
    <w:p w:rsidR="002F2AB7" w:rsidRPr="00F508B2" w:rsidRDefault="002F2AB7" w:rsidP="002F2AB7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>
        <w:rPr>
          <w:rFonts w:ascii="Times New Roman" w:hAnsi="Times New Roman"/>
          <w:color w:val="000000" w:themeColor="text1"/>
          <w:sz w:val="24"/>
          <w:szCs w:val="24"/>
        </w:rPr>
        <w:t>двух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трубная;  </w:t>
      </w:r>
    </w:p>
    <w:p w:rsidR="002F2AB7" w:rsidRPr="00F508B2" w:rsidRDefault="00360747" w:rsidP="002F2AB7">
      <w:pPr>
        <w:tabs>
          <w:tab w:val="left" w:pos="4793"/>
          <w:tab w:val="center" w:pos="5314"/>
        </w:tabs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- температурный график – 105</w:t>
      </w:r>
      <w:r w:rsidR="002F2AB7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/70 </w:t>
      </w:r>
      <w:proofErr w:type="spellStart"/>
      <w:r w:rsidR="002F2AB7"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о</w:t>
      </w:r>
      <w:r w:rsidR="002F2AB7" w:rsidRPr="00F508B2">
        <w:rPr>
          <w:rFonts w:ascii="Times New Roman" w:hAnsi="Times New Roman"/>
          <w:color w:val="000000" w:themeColor="text1"/>
          <w:sz w:val="24"/>
          <w:szCs w:val="24"/>
        </w:rPr>
        <w:t>С</w:t>
      </w:r>
      <w:proofErr w:type="spellEnd"/>
      <w:r w:rsidR="002F2AB7"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F2AB7" w:rsidRPr="00F508B2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Сведения об организации, предоставляющей услуги в сфере теплоснабжения:</w:t>
      </w:r>
    </w:p>
    <w:p w:rsidR="002F2AB7" w:rsidRPr="00F508B2" w:rsidRDefault="002F2AB7" w:rsidP="002F2AB7">
      <w:pPr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b/>
          <w:color w:val="000000" w:themeColor="text1"/>
          <w:sz w:val="24"/>
          <w:szCs w:val="24"/>
        </w:rPr>
        <w:t>Техническое обследование проводилось в отношении следующих объектов:</w:t>
      </w:r>
    </w:p>
    <w:p w:rsidR="002F2AB7" w:rsidRDefault="002F2AB7" w:rsidP="002F2AB7">
      <w:pPr>
        <w:pStyle w:val="a3"/>
        <w:numPr>
          <w:ilvl w:val="0"/>
          <w:numId w:val="2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Котельная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очистных сооружений канализации (ОСК), расположенная в НСО, д.п. Кудряшовский.</w:t>
      </w:r>
    </w:p>
    <w:p w:rsidR="002F2AB7" w:rsidRDefault="002F2AB7" w:rsidP="002F2AB7">
      <w:pPr>
        <w:pStyle w:val="a3"/>
        <w:numPr>
          <w:ilvl w:val="0"/>
          <w:numId w:val="2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2AB7">
        <w:rPr>
          <w:rFonts w:ascii="Times New Roman" w:hAnsi="Times New Roman"/>
          <w:color w:val="000000" w:themeColor="text1"/>
          <w:sz w:val="24"/>
          <w:szCs w:val="24"/>
        </w:rPr>
        <w:t>Тепловые сети от котельной очистных сооружений канализации (ОСК</w:t>
      </w:r>
      <w:r>
        <w:rPr>
          <w:rFonts w:ascii="Times New Roman" w:hAnsi="Times New Roman"/>
          <w:color w:val="000000" w:themeColor="text1"/>
          <w:sz w:val="24"/>
          <w:szCs w:val="24"/>
        </w:rPr>
        <w:t>)  по  д.п. Кудряшовский.</w:t>
      </w:r>
    </w:p>
    <w:p w:rsidR="002F2AB7" w:rsidRPr="002F2AB7" w:rsidRDefault="002F2AB7" w:rsidP="002F2AB7">
      <w:pPr>
        <w:pStyle w:val="a3"/>
        <w:spacing w:before="60" w:after="60"/>
        <w:ind w:left="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2F2AB7">
        <w:rPr>
          <w:rFonts w:ascii="Times New Roman" w:hAnsi="Times New Roman"/>
          <w:b/>
          <w:color w:val="000000" w:themeColor="text1"/>
          <w:sz w:val="24"/>
          <w:szCs w:val="24"/>
        </w:rPr>
        <w:t>Нормативно-правовые акты, регламентирующие требования к системам теплоснабжения (в том числе к источникам теплоснабжения):</w:t>
      </w:r>
    </w:p>
    <w:p w:rsidR="002F2AB7" w:rsidRPr="00F508B2" w:rsidRDefault="002F2AB7" w:rsidP="002F2AB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27.07.2010 года №190-ФЗ «О теплоснабжении»;</w:t>
      </w:r>
    </w:p>
    <w:p w:rsidR="002F2AB7" w:rsidRPr="00F508B2" w:rsidRDefault="002F2AB7" w:rsidP="002F2AB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Федеральный закон от 23.11.2009 года №261-ФЗ «Об энергосбережении и о повышении энергетической эффективности и о внесении изменений в отдельные законодательные акты Российской Федерации»;</w:t>
      </w:r>
    </w:p>
    <w:p w:rsidR="002F2AB7" w:rsidRPr="00F508B2" w:rsidRDefault="002F2AB7" w:rsidP="002F2AB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Правила технической эксплуатации тепловых энергоустановок</w:t>
      </w:r>
      <w:r w:rsidRPr="00F508B2">
        <w:rPr>
          <w:color w:val="000000" w:themeColor="text1"/>
        </w:rPr>
        <w:t xml:space="preserve"> (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утв. приказом Минэнерго РФ от 24 марта </w:t>
      </w:r>
      <w:smartTag w:uri="urn:schemas-microsoft-com:office:smarttags" w:element="metricconverter">
        <w:smartTagPr>
          <w:attr w:name="ProductID" w:val="2003 г"/>
        </w:smartTagPr>
        <w:r w:rsidRPr="00F508B2">
          <w:rPr>
            <w:rFonts w:ascii="Times New Roman" w:hAnsi="Times New Roman"/>
            <w:color w:val="000000" w:themeColor="text1"/>
            <w:sz w:val="24"/>
            <w:szCs w:val="24"/>
          </w:rPr>
          <w:t>2003 г</w:t>
        </w:r>
      </w:smartTag>
      <w:r w:rsidRPr="00F508B2">
        <w:rPr>
          <w:rFonts w:ascii="Times New Roman" w:hAnsi="Times New Roman"/>
          <w:color w:val="000000" w:themeColor="text1"/>
          <w:sz w:val="24"/>
          <w:szCs w:val="24"/>
        </w:rPr>
        <w:t>. № 115);</w:t>
      </w:r>
    </w:p>
    <w:p w:rsidR="002F2AB7" w:rsidRPr="00360747" w:rsidRDefault="00360747" w:rsidP="002F2AB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60747">
        <w:rPr>
          <w:rFonts w:ascii="Times New Roman" w:hAnsi="Times New Roman"/>
          <w:sz w:val="24"/>
          <w:szCs w:val="24"/>
        </w:rPr>
        <w:t xml:space="preserve">ФНП в области промышленной безопасности “Правила безопасности сетей газораспределения и </w:t>
      </w:r>
      <w:proofErr w:type="spellStart"/>
      <w:r w:rsidRPr="00360747">
        <w:rPr>
          <w:rFonts w:ascii="Times New Roman" w:hAnsi="Times New Roman"/>
          <w:sz w:val="24"/>
          <w:szCs w:val="24"/>
        </w:rPr>
        <w:t>газопотребления</w:t>
      </w:r>
      <w:proofErr w:type="spellEnd"/>
      <w:r w:rsidRPr="00360747">
        <w:rPr>
          <w:rFonts w:ascii="Times New Roman" w:hAnsi="Times New Roman"/>
          <w:sz w:val="24"/>
          <w:szCs w:val="24"/>
        </w:rPr>
        <w:t>”, утвержденные Приказом Федеральной службы по экологическому, технологическому и атомному надзору от 15 ноября 2013г. № 542.</w:t>
      </w:r>
      <w:r w:rsidRPr="003607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2F2AB7" w:rsidRDefault="002F2AB7" w:rsidP="002F2AB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Правила устройства электроустановок (ПУЭ)</w:t>
      </w:r>
      <w:r w:rsidR="00035B2B">
        <w:rPr>
          <w:rFonts w:ascii="Times New Roman" w:hAnsi="Times New Roman"/>
          <w:color w:val="000000" w:themeColor="text1"/>
          <w:sz w:val="24"/>
          <w:szCs w:val="24"/>
          <w:lang w:val="en-US"/>
        </w:rPr>
        <w:t>;</w:t>
      </w:r>
    </w:p>
    <w:p w:rsidR="002F2AB7" w:rsidRPr="00F508B2" w:rsidRDefault="002F2AB7" w:rsidP="002F2AB7">
      <w:pPr>
        <w:pStyle w:val="a3"/>
        <w:numPr>
          <w:ilvl w:val="0"/>
          <w:numId w:val="3"/>
        </w:numPr>
        <w:spacing w:before="60" w:after="60"/>
        <w:ind w:left="0" w:firstLine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</w:t>
      </w:r>
      <w:r w:rsidRPr="0006616A">
        <w:rPr>
          <w:rFonts w:ascii="Times New Roman" w:hAnsi="Times New Roman"/>
          <w:color w:val="000000"/>
          <w:sz w:val="24"/>
          <w:szCs w:val="24"/>
        </w:rPr>
        <w:t>риказ Министерства строительства и жилищно-коммунального хозяйства Российской Федерации от 21 августа 2015 г. N 606/</w:t>
      </w:r>
      <w:proofErr w:type="spellStart"/>
      <w:proofErr w:type="gramStart"/>
      <w:r w:rsidRPr="0006616A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proofErr w:type="gramEnd"/>
      <w:r w:rsidRPr="0006616A">
        <w:rPr>
          <w:rFonts w:ascii="Times New Roman" w:hAnsi="Times New Roman"/>
          <w:color w:val="000000"/>
          <w:sz w:val="24"/>
          <w:szCs w:val="24"/>
        </w:rPr>
        <w:t xml:space="preserve"> «Об утверждении методики комплексного определения показателей технико-экономического состояния систем теплоснабжения (за исключением </w:t>
      </w:r>
      <w:proofErr w:type="spellStart"/>
      <w:r w:rsidRPr="0006616A">
        <w:rPr>
          <w:rFonts w:ascii="Times New Roman" w:hAnsi="Times New Roman"/>
          <w:color w:val="000000"/>
          <w:sz w:val="24"/>
          <w:szCs w:val="24"/>
        </w:rPr>
        <w:t>теплопотребляющих</w:t>
      </w:r>
      <w:proofErr w:type="spellEnd"/>
      <w:r w:rsidRPr="0006616A">
        <w:rPr>
          <w:rFonts w:ascii="Times New Roman" w:hAnsi="Times New Roman"/>
          <w:color w:val="000000"/>
          <w:sz w:val="24"/>
          <w:szCs w:val="24"/>
        </w:rPr>
        <w:t xml:space="preserve"> установок потребителей тепловой энергии, теплоносителя, а также источников тепловой энергии, функционирующих в режиме комбинированной выработки электрической и тепловой энергии), в том числе показателей физического износа и энергетической эффективности объектов теплоснабжения, и порядка осуществления мониторинга таких показателей»</w:t>
      </w:r>
      <w:r w:rsidR="00035B2B">
        <w:rPr>
          <w:rFonts w:ascii="Times New Roman" w:hAnsi="Times New Roman"/>
          <w:color w:val="000000"/>
          <w:sz w:val="24"/>
          <w:szCs w:val="24"/>
        </w:rPr>
        <w:t>.</w:t>
      </w:r>
    </w:p>
    <w:p w:rsidR="002F2AB7" w:rsidRPr="00460E1C" w:rsidRDefault="002F2AB7" w:rsidP="002F2AB7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460E1C">
        <w:rPr>
          <w:rFonts w:ascii="Times New Roman" w:hAnsi="Times New Roman"/>
          <w:b/>
          <w:color w:val="000000" w:themeColor="text1"/>
          <w:sz w:val="24"/>
          <w:szCs w:val="24"/>
        </w:rPr>
        <w:t>По результатам анализа нормативно-технической документации и визуально-инструментального обследования объектов централизованных систем теплоснабжения и горячего водоснабжения было установлено следующее:</w:t>
      </w:r>
    </w:p>
    <w:p w:rsidR="002F2AB7" w:rsidRPr="00460E1C" w:rsidRDefault="002F2AB7" w:rsidP="002F2AB7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460E1C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Сведения о котельной</w:t>
      </w:r>
      <w:r w:rsidR="00460E1C" w:rsidRPr="00460E1C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ОСК</w:t>
      </w:r>
    </w:p>
    <w:p w:rsidR="002F2AB7" w:rsidRPr="00460E1C" w:rsidRDefault="002F2AB7" w:rsidP="002F2AB7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460E1C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2F2AB7" w:rsidRPr="00460E1C" w:rsidRDefault="002F2AB7" w:rsidP="00460E1C">
      <w:pPr>
        <w:pStyle w:val="a3"/>
        <w:spacing w:before="60" w:after="6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E1C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Pr="00460E1C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 расположения котельной</w:t>
      </w:r>
      <w:r w:rsidRPr="00460E1C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proofErr w:type="gramStart"/>
      <w:r w:rsidRPr="00460E1C">
        <w:rPr>
          <w:rFonts w:ascii="Times New Roman" w:hAnsi="Times New Roman"/>
          <w:color w:val="000000" w:themeColor="text1"/>
          <w:sz w:val="24"/>
          <w:szCs w:val="24"/>
        </w:rPr>
        <w:t>расположенная</w:t>
      </w:r>
      <w:proofErr w:type="gramEnd"/>
      <w:r w:rsidRPr="00460E1C">
        <w:rPr>
          <w:rFonts w:ascii="Times New Roman" w:hAnsi="Times New Roman"/>
          <w:color w:val="000000" w:themeColor="text1"/>
          <w:sz w:val="24"/>
          <w:szCs w:val="24"/>
        </w:rPr>
        <w:t xml:space="preserve"> в НСО, д.п. Кудряшовский.</w:t>
      </w:r>
    </w:p>
    <w:p w:rsidR="002F2AB7" w:rsidRPr="00460E1C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E1C">
        <w:rPr>
          <w:rFonts w:ascii="Times New Roman" w:hAnsi="Times New Roman"/>
          <w:color w:val="000000" w:themeColor="text1"/>
          <w:sz w:val="24"/>
          <w:szCs w:val="24"/>
        </w:rPr>
        <w:t xml:space="preserve">1.2. </w:t>
      </w:r>
      <w:r w:rsidRPr="00460E1C">
        <w:rPr>
          <w:rFonts w:ascii="Times New Roman" w:hAnsi="Times New Roman"/>
          <w:color w:val="000000" w:themeColor="text1"/>
          <w:sz w:val="24"/>
          <w:szCs w:val="24"/>
          <w:u w:val="single"/>
        </w:rPr>
        <w:t>Характеристика</w:t>
      </w:r>
      <w:r w:rsidR="00F55A4D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источника теплоснабжения (на 09.03.2021</w:t>
      </w:r>
      <w:r w:rsidRPr="00460E1C">
        <w:rPr>
          <w:rFonts w:ascii="Times New Roman" w:hAnsi="Times New Roman"/>
          <w:color w:val="000000" w:themeColor="text1"/>
          <w:sz w:val="24"/>
          <w:szCs w:val="24"/>
          <w:u w:val="single"/>
        </w:rPr>
        <w:t>г.)</w:t>
      </w:r>
      <w:r w:rsidRPr="00460E1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F2AB7" w:rsidRPr="00460E1C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60E1C">
        <w:rPr>
          <w:rFonts w:ascii="Times New Roman" w:hAnsi="Times New Roman"/>
          <w:color w:val="000000" w:themeColor="text1"/>
          <w:sz w:val="24"/>
          <w:szCs w:val="24"/>
        </w:rPr>
        <w:t xml:space="preserve">- год ввода котельной в эксплуатацию – </w:t>
      </w:r>
      <w:r w:rsidR="00460E1C" w:rsidRPr="00460E1C">
        <w:rPr>
          <w:rFonts w:ascii="Times New Roman" w:hAnsi="Times New Roman"/>
          <w:color w:val="000000" w:themeColor="text1"/>
          <w:sz w:val="24"/>
          <w:szCs w:val="24"/>
        </w:rPr>
        <w:t>1979</w:t>
      </w:r>
      <w:r w:rsidRPr="00460E1C">
        <w:rPr>
          <w:rFonts w:ascii="Times New Roman" w:hAnsi="Times New Roman"/>
          <w:color w:val="000000" w:themeColor="text1"/>
          <w:sz w:val="24"/>
          <w:szCs w:val="24"/>
        </w:rPr>
        <w:t xml:space="preserve"> г.</w:t>
      </w:r>
    </w:p>
    <w:p w:rsidR="00460E1C" w:rsidRPr="00460E1C" w:rsidRDefault="00460E1C" w:rsidP="00460E1C">
      <w:pPr>
        <w:pStyle w:val="2"/>
        <w:spacing w:after="0" w:line="276" w:lineRule="auto"/>
        <w:ind w:firstLine="720"/>
        <w:jc w:val="both"/>
        <w:rPr>
          <w:sz w:val="24"/>
          <w:szCs w:val="24"/>
        </w:rPr>
      </w:pPr>
      <w:r w:rsidRPr="00460E1C">
        <w:rPr>
          <w:sz w:val="24"/>
          <w:szCs w:val="24"/>
        </w:rPr>
        <w:t xml:space="preserve">Котельная предназначена для обеспечения технологических нужд  и подачи тепла для очистных сооружений канализации и для теплоснабжения д.п. Кудряшовский  (дополнительная продукция МУП г. Новосибирска </w:t>
      </w:r>
      <w:r w:rsidRPr="00460E1C">
        <w:rPr>
          <w:sz w:val="24"/>
          <w:szCs w:val="24"/>
        </w:rPr>
        <w:sym w:font="Symbol" w:char="F0B2"/>
      </w:r>
      <w:r w:rsidRPr="00460E1C">
        <w:rPr>
          <w:sz w:val="24"/>
          <w:szCs w:val="24"/>
        </w:rPr>
        <w:t>ГОРВОДОКАНАЛ</w:t>
      </w:r>
      <w:r w:rsidRPr="00460E1C">
        <w:rPr>
          <w:sz w:val="24"/>
          <w:szCs w:val="24"/>
        </w:rPr>
        <w:sym w:font="Symbol" w:char="F0B2"/>
      </w:r>
      <w:r w:rsidRPr="00460E1C">
        <w:rPr>
          <w:sz w:val="24"/>
          <w:szCs w:val="24"/>
        </w:rPr>
        <w:t>). В котельной установлены 3 котла марки ДКВР-10/13 (</w:t>
      </w:r>
      <w:r w:rsidR="00360747">
        <w:rPr>
          <w:sz w:val="24"/>
          <w:szCs w:val="24"/>
        </w:rPr>
        <w:t xml:space="preserve">два </w:t>
      </w:r>
      <w:r w:rsidRPr="00460E1C">
        <w:rPr>
          <w:sz w:val="24"/>
          <w:szCs w:val="24"/>
        </w:rPr>
        <w:t xml:space="preserve">находятся на консервации), и 3 котла марки ДЕ-25-14ГМ, работающие на газе (из которых 2 рабочих и 1 </w:t>
      </w:r>
      <w:proofErr w:type="gramStart"/>
      <w:r w:rsidRPr="00460E1C">
        <w:rPr>
          <w:sz w:val="24"/>
          <w:szCs w:val="24"/>
        </w:rPr>
        <w:t>резервный</w:t>
      </w:r>
      <w:proofErr w:type="gramEnd"/>
      <w:r w:rsidRPr="00460E1C">
        <w:rPr>
          <w:sz w:val="24"/>
          <w:szCs w:val="24"/>
        </w:rPr>
        <w:t xml:space="preserve">). </w:t>
      </w:r>
    </w:p>
    <w:p w:rsidR="00460E1C" w:rsidRPr="00460E1C" w:rsidRDefault="00460E1C" w:rsidP="00460E1C">
      <w:pPr>
        <w:pStyle w:val="2"/>
        <w:spacing w:line="276" w:lineRule="auto"/>
        <w:ind w:firstLine="720"/>
        <w:jc w:val="both"/>
        <w:rPr>
          <w:sz w:val="24"/>
          <w:szCs w:val="24"/>
        </w:rPr>
      </w:pPr>
      <w:r w:rsidRPr="00460E1C">
        <w:rPr>
          <w:sz w:val="24"/>
          <w:szCs w:val="24"/>
        </w:rPr>
        <w:lastRenderedPageBreak/>
        <w:t>Краткая характеристика котла:</w:t>
      </w:r>
    </w:p>
    <w:p w:rsidR="00460E1C" w:rsidRPr="00460E1C" w:rsidRDefault="00460E1C" w:rsidP="00460E1C">
      <w:pPr>
        <w:pStyle w:val="2"/>
        <w:spacing w:after="0" w:line="276" w:lineRule="auto"/>
        <w:ind w:firstLine="720"/>
        <w:jc w:val="both"/>
        <w:rPr>
          <w:sz w:val="24"/>
          <w:szCs w:val="24"/>
        </w:rPr>
      </w:pPr>
      <w:r w:rsidRPr="00460E1C">
        <w:rPr>
          <w:sz w:val="24"/>
          <w:szCs w:val="24"/>
        </w:rPr>
        <w:t xml:space="preserve">ДЕ-25-14ГМ – </w:t>
      </w:r>
      <w:proofErr w:type="spellStart"/>
      <w:r w:rsidRPr="00460E1C">
        <w:rPr>
          <w:sz w:val="24"/>
          <w:szCs w:val="24"/>
        </w:rPr>
        <w:t>двухбарабанный</w:t>
      </w:r>
      <w:proofErr w:type="spellEnd"/>
      <w:r w:rsidRPr="00460E1C">
        <w:rPr>
          <w:sz w:val="24"/>
          <w:szCs w:val="24"/>
        </w:rPr>
        <w:t xml:space="preserve"> котел, вертикально-водотрубный с естественной циркуляцией, с D-образной экранированной топочной камерой и конвективным пучком, расположенным параллельно топочной камере.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495"/>
        <w:gridCol w:w="4536"/>
      </w:tblGrid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Параметр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ДЕ-25-14ГМ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Топливо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природный газ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460E1C">
              <w:rPr>
                <w:sz w:val="24"/>
                <w:szCs w:val="24"/>
              </w:rPr>
              <w:t>Паропроизводительность</w:t>
            </w:r>
            <w:proofErr w:type="spellEnd"/>
            <w:r w:rsidRPr="00460E1C">
              <w:rPr>
                <w:sz w:val="24"/>
                <w:szCs w:val="24"/>
              </w:rPr>
              <w:t>, т/ч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25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proofErr w:type="spellStart"/>
            <w:r w:rsidRPr="00460E1C">
              <w:rPr>
                <w:sz w:val="24"/>
                <w:szCs w:val="24"/>
              </w:rPr>
              <w:t>Теплопроизводительность</w:t>
            </w:r>
            <w:proofErr w:type="spellEnd"/>
            <w:r w:rsidRPr="00460E1C">
              <w:rPr>
                <w:sz w:val="24"/>
                <w:szCs w:val="24"/>
              </w:rPr>
              <w:t>, Гкал/час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16,0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Рабочее давление пара на выходе, МПа (кгс/</w:t>
            </w:r>
            <w:proofErr w:type="gramStart"/>
            <w:r w:rsidRPr="00460E1C">
              <w:rPr>
                <w:sz w:val="24"/>
                <w:szCs w:val="24"/>
              </w:rPr>
              <w:t>см</w:t>
            </w:r>
            <w:proofErr w:type="gramEnd"/>
            <w:r w:rsidRPr="00460E1C">
              <w:rPr>
                <w:sz w:val="24"/>
                <w:szCs w:val="24"/>
              </w:rPr>
              <w:t>²)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1,0 (10,0)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Температура пара на выходе, °</w:t>
            </w:r>
            <w:proofErr w:type="gramStart"/>
            <w:r w:rsidRPr="00460E1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194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Температура питательной воды, °</w:t>
            </w:r>
            <w:proofErr w:type="gramStart"/>
            <w:r w:rsidRPr="00460E1C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123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Расчетный КПД, %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88÷89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 xml:space="preserve">Расчетный расход топлива, </w:t>
            </w:r>
            <w:proofErr w:type="gramStart"/>
            <w:r w:rsidRPr="00460E1C">
              <w:rPr>
                <w:sz w:val="24"/>
                <w:szCs w:val="24"/>
              </w:rPr>
              <w:t>м</w:t>
            </w:r>
            <w:proofErr w:type="gramEnd"/>
            <w:r w:rsidRPr="00460E1C">
              <w:rPr>
                <w:sz w:val="24"/>
                <w:szCs w:val="24"/>
              </w:rPr>
              <w:t>³/ч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1762</w:t>
            </w:r>
          </w:p>
        </w:tc>
      </w:tr>
      <w:tr w:rsidR="00460E1C" w:rsidRPr="00460E1C" w:rsidTr="00B33FC3">
        <w:tc>
          <w:tcPr>
            <w:tcW w:w="5495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Уд. расход условного топлива</w:t>
            </w:r>
            <w:proofErr w:type="gramStart"/>
            <w:r w:rsidRPr="00460E1C">
              <w:rPr>
                <w:sz w:val="24"/>
                <w:szCs w:val="24"/>
              </w:rPr>
              <w:t xml:space="preserve"> ,</w:t>
            </w:r>
            <w:proofErr w:type="gramEnd"/>
            <w:r w:rsidRPr="00460E1C">
              <w:rPr>
                <w:sz w:val="24"/>
                <w:szCs w:val="24"/>
              </w:rPr>
              <w:t xml:space="preserve"> </w:t>
            </w:r>
            <w:proofErr w:type="spellStart"/>
            <w:r w:rsidRPr="00460E1C">
              <w:rPr>
                <w:sz w:val="24"/>
                <w:szCs w:val="24"/>
              </w:rPr>
              <w:t>кг.у.т</w:t>
            </w:r>
            <w:proofErr w:type="spellEnd"/>
            <w:r w:rsidRPr="00460E1C">
              <w:rPr>
                <w:sz w:val="24"/>
                <w:szCs w:val="24"/>
              </w:rPr>
              <w:t>./ Гкал</w:t>
            </w:r>
          </w:p>
        </w:tc>
        <w:tc>
          <w:tcPr>
            <w:tcW w:w="4536" w:type="dxa"/>
          </w:tcPr>
          <w:p w:rsidR="00460E1C" w:rsidRPr="00460E1C" w:rsidRDefault="00460E1C" w:rsidP="00B33FC3">
            <w:pPr>
              <w:pStyle w:val="2"/>
              <w:spacing w:after="0" w:line="276" w:lineRule="auto"/>
              <w:jc w:val="center"/>
              <w:rPr>
                <w:sz w:val="24"/>
                <w:szCs w:val="24"/>
              </w:rPr>
            </w:pPr>
            <w:r w:rsidRPr="00460E1C">
              <w:rPr>
                <w:sz w:val="24"/>
                <w:szCs w:val="24"/>
              </w:rPr>
              <w:t>155,4</w:t>
            </w:r>
          </w:p>
        </w:tc>
      </w:tr>
    </w:tbl>
    <w:p w:rsidR="00460E1C" w:rsidRPr="00460E1C" w:rsidRDefault="00460E1C" w:rsidP="00460E1C">
      <w:pPr>
        <w:pStyle w:val="2"/>
        <w:spacing w:after="0" w:line="276" w:lineRule="auto"/>
        <w:ind w:firstLine="720"/>
        <w:jc w:val="both"/>
        <w:rPr>
          <w:sz w:val="24"/>
          <w:szCs w:val="24"/>
        </w:rPr>
      </w:pPr>
      <w:r w:rsidRPr="00460E1C">
        <w:rPr>
          <w:sz w:val="24"/>
          <w:szCs w:val="24"/>
        </w:rPr>
        <w:t xml:space="preserve"> Каждый котел оборудован следующим вспомогательным оборудованием:</w:t>
      </w:r>
    </w:p>
    <w:p w:rsidR="00460E1C" w:rsidRPr="00460E1C" w:rsidRDefault="00460E1C" w:rsidP="00460E1C">
      <w:pPr>
        <w:pStyle w:val="2"/>
        <w:numPr>
          <w:ilvl w:val="0"/>
          <w:numId w:val="4"/>
        </w:numPr>
        <w:spacing w:after="0" w:line="276" w:lineRule="auto"/>
        <w:ind w:left="993" w:hanging="284"/>
        <w:jc w:val="both"/>
        <w:rPr>
          <w:sz w:val="24"/>
          <w:szCs w:val="24"/>
        </w:rPr>
      </w:pPr>
      <w:r w:rsidRPr="00460E1C">
        <w:rPr>
          <w:sz w:val="24"/>
          <w:szCs w:val="24"/>
        </w:rPr>
        <w:t>дутьевой вентилятор ВДН-11,2-1500 с производительностью 28 700 м</w:t>
      </w:r>
      <w:r w:rsidRPr="00460E1C">
        <w:rPr>
          <w:sz w:val="24"/>
          <w:szCs w:val="24"/>
          <w:vertAlign w:val="superscript"/>
        </w:rPr>
        <w:t>3</w:t>
      </w:r>
      <w:r w:rsidRPr="00460E1C">
        <w:rPr>
          <w:sz w:val="24"/>
          <w:szCs w:val="24"/>
        </w:rPr>
        <w:t>/ч и мощностью двигателя 55 кВт;</w:t>
      </w:r>
    </w:p>
    <w:p w:rsidR="00460E1C" w:rsidRPr="00460E1C" w:rsidRDefault="00460E1C" w:rsidP="00460E1C">
      <w:pPr>
        <w:pStyle w:val="2"/>
        <w:numPr>
          <w:ilvl w:val="0"/>
          <w:numId w:val="4"/>
        </w:numPr>
        <w:spacing w:after="0" w:line="276" w:lineRule="auto"/>
        <w:ind w:left="993" w:hanging="284"/>
        <w:jc w:val="both"/>
        <w:rPr>
          <w:sz w:val="24"/>
          <w:szCs w:val="24"/>
        </w:rPr>
      </w:pPr>
      <w:r w:rsidRPr="00460E1C">
        <w:rPr>
          <w:sz w:val="24"/>
          <w:szCs w:val="24"/>
        </w:rPr>
        <w:t>дымосос ДН12,5-1500 с производительностью 39 900 м</w:t>
      </w:r>
      <w:r w:rsidRPr="00460E1C">
        <w:rPr>
          <w:sz w:val="24"/>
          <w:szCs w:val="24"/>
          <w:vertAlign w:val="superscript"/>
        </w:rPr>
        <w:t>3</w:t>
      </w:r>
      <w:r w:rsidRPr="00460E1C">
        <w:rPr>
          <w:sz w:val="24"/>
          <w:szCs w:val="24"/>
        </w:rPr>
        <w:t>/ч и мощностью двигателя 75 кВт.</w:t>
      </w:r>
    </w:p>
    <w:p w:rsidR="00460E1C" w:rsidRPr="00475293" w:rsidRDefault="00460E1C" w:rsidP="00460E1C">
      <w:pPr>
        <w:pStyle w:val="2"/>
        <w:spacing w:after="0" w:line="276" w:lineRule="auto"/>
        <w:ind w:firstLine="708"/>
        <w:jc w:val="both"/>
        <w:rPr>
          <w:sz w:val="24"/>
          <w:szCs w:val="24"/>
        </w:rPr>
      </w:pPr>
      <w:r w:rsidRPr="00475293">
        <w:rPr>
          <w:sz w:val="24"/>
          <w:szCs w:val="24"/>
        </w:rPr>
        <w:t>Котельная оборудована следующими насосами:</w:t>
      </w:r>
    </w:p>
    <w:tbl>
      <w:tblPr>
        <w:tblW w:w="9926" w:type="dxa"/>
        <w:jc w:val="center"/>
        <w:tblInd w:w="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63"/>
        <w:gridCol w:w="1444"/>
        <w:gridCol w:w="1134"/>
        <w:gridCol w:w="1270"/>
        <w:gridCol w:w="1141"/>
        <w:gridCol w:w="1884"/>
        <w:gridCol w:w="690"/>
      </w:tblGrid>
      <w:tr w:rsidR="00284052" w:rsidRPr="00284052" w:rsidTr="00EA0F6F">
        <w:trPr>
          <w:trHeight w:val="633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насос</w:t>
            </w:r>
          </w:p>
        </w:tc>
        <w:tc>
          <w:tcPr>
            <w:tcW w:w="144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Марка насоса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jc w:val="center"/>
              <w:rPr>
                <w:sz w:val="20"/>
                <w:szCs w:val="20"/>
              </w:rPr>
            </w:pPr>
            <w:proofErr w:type="spellStart"/>
            <w:r w:rsidRPr="00284052">
              <w:rPr>
                <w:sz w:val="20"/>
                <w:szCs w:val="20"/>
              </w:rPr>
              <w:t>Производ-ть</w:t>
            </w:r>
            <w:proofErr w:type="spellEnd"/>
            <w:r w:rsidRPr="00284052">
              <w:rPr>
                <w:sz w:val="20"/>
                <w:szCs w:val="20"/>
              </w:rPr>
              <w:t>,</w:t>
            </w:r>
          </w:p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м</w:t>
            </w:r>
            <w:r w:rsidRPr="00284052">
              <w:rPr>
                <w:sz w:val="20"/>
                <w:szCs w:val="20"/>
                <w:vertAlign w:val="superscript"/>
              </w:rPr>
              <w:t>3</w:t>
            </w:r>
            <w:r w:rsidRPr="00284052">
              <w:rPr>
                <w:sz w:val="20"/>
                <w:szCs w:val="20"/>
              </w:rPr>
              <w:t>/ч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Напор,</w:t>
            </w:r>
          </w:p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м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 xml:space="preserve">Мощность </w:t>
            </w:r>
            <w:proofErr w:type="spellStart"/>
            <w:r w:rsidRPr="00284052">
              <w:rPr>
                <w:sz w:val="20"/>
                <w:szCs w:val="20"/>
              </w:rPr>
              <w:t>эл</w:t>
            </w:r>
            <w:proofErr w:type="spellEnd"/>
            <w:r w:rsidRPr="00284052">
              <w:rPr>
                <w:sz w:val="20"/>
                <w:szCs w:val="20"/>
              </w:rPr>
              <w:t>. двигателя, кВт</w:t>
            </w:r>
          </w:p>
        </w:tc>
        <w:tc>
          <w:tcPr>
            <w:tcW w:w="188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уд</w:t>
            </w:r>
            <w:proofErr w:type="gramStart"/>
            <w:r w:rsidRPr="00284052">
              <w:rPr>
                <w:sz w:val="20"/>
                <w:szCs w:val="20"/>
              </w:rPr>
              <w:t>.</w:t>
            </w:r>
            <w:proofErr w:type="gramEnd"/>
            <w:r w:rsidRPr="00284052">
              <w:rPr>
                <w:sz w:val="20"/>
                <w:szCs w:val="20"/>
              </w:rPr>
              <w:t xml:space="preserve"> </w:t>
            </w:r>
            <w:proofErr w:type="gramStart"/>
            <w:r w:rsidRPr="00284052">
              <w:rPr>
                <w:sz w:val="20"/>
                <w:szCs w:val="20"/>
              </w:rPr>
              <w:t>р</w:t>
            </w:r>
            <w:proofErr w:type="gramEnd"/>
            <w:r w:rsidRPr="00284052">
              <w:rPr>
                <w:sz w:val="20"/>
                <w:szCs w:val="20"/>
              </w:rPr>
              <w:t>асход</w:t>
            </w:r>
          </w:p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кВт/м</w:t>
            </w:r>
            <w:r w:rsidRPr="00284052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690" w:type="dxa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jc w:val="center"/>
              <w:rPr>
                <w:sz w:val="20"/>
                <w:szCs w:val="20"/>
              </w:rPr>
            </w:pPr>
            <w:r w:rsidRPr="00284052">
              <w:rPr>
                <w:color w:val="000000" w:themeColor="text1"/>
                <w:sz w:val="20"/>
                <w:szCs w:val="20"/>
              </w:rPr>
              <w:t>% износа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Питательный насос №1</w:t>
            </w:r>
          </w:p>
        </w:tc>
        <w:tc>
          <w:tcPr>
            <w:tcW w:w="144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ЦНСГ - 60 - 198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0,917</w:t>
            </w:r>
          </w:p>
        </w:tc>
        <w:tc>
          <w:tcPr>
            <w:tcW w:w="690" w:type="dxa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Питательный насос №2</w:t>
            </w:r>
          </w:p>
        </w:tc>
        <w:tc>
          <w:tcPr>
            <w:tcW w:w="144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ЦНСГ - 60 -198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0,917</w:t>
            </w:r>
          </w:p>
        </w:tc>
        <w:tc>
          <w:tcPr>
            <w:tcW w:w="690" w:type="dxa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Питательный насос №3</w:t>
            </w:r>
          </w:p>
        </w:tc>
        <w:tc>
          <w:tcPr>
            <w:tcW w:w="144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ЦНСГ - 60 - 198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198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0,917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Сетевой насос №1</w:t>
            </w:r>
          </w:p>
        </w:tc>
        <w:tc>
          <w:tcPr>
            <w:tcW w:w="144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Д 200-</w:t>
            </w:r>
            <w:r w:rsidR="00360747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0,450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Сетевой насос №2</w:t>
            </w:r>
          </w:p>
        </w:tc>
        <w:tc>
          <w:tcPr>
            <w:tcW w:w="1444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-57" w:right="-57"/>
              <w:jc w:val="center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Д 200-</w:t>
            </w:r>
            <w:r w:rsidR="00360747">
              <w:rPr>
                <w:sz w:val="20"/>
                <w:szCs w:val="20"/>
              </w:rPr>
              <w:t>105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0,450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Сетевой насос №3</w:t>
            </w:r>
          </w:p>
        </w:tc>
        <w:tc>
          <w:tcPr>
            <w:tcW w:w="144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Х-280/12К-2Р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0,450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4052" w:rsidRPr="00284052" w:rsidTr="00EA0F6F">
        <w:trPr>
          <w:trHeight w:val="527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Сетевой насос №4</w:t>
            </w:r>
          </w:p>
        </w:tc>
        <w:tc>
          <w:tcPr>
            <w:tcW w:w="1444" w:type="dxa"/>
            <w:vAlign w:val="bottom"/>
          </w:tcPr>
          <w:p w:rsidR="00284052" w:rsidRPr="00284052" w:rsidRDefault="00284052" w:rsidP="00B33FC3">
            <w:pPr>
              <w:ind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Х-200-150-500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135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0,450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6,2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Сетевой насос №5</w:t>
            </w:r>
          </w:p>
        </w:tc>
        <w:tc>
          <w:tcPr>
            <w:tcW w:w="144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Д315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0,367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4052" w:rsidRPr="00284052" w:rsidTr="00EA0F6F">
        <w:trPr>
          <w:trHeight w:val="512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Сетевой насос №6</w:t>
            </w:r>
          </w:p>
        </w:tc>
        <w:tc>
          <w:tcPr>
            <w:tcW w:w="144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Д315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0,367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284052" w:rsidRPr="00284052" w:rsidTr="00EA0F6F">
        <w:trPr>
          <w:trHeight w:val="527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Насос подпитки сети №1</w:t>
            </w:r>
          </w:p>
        </w:tc>
        <w:tc>
          <w:tcPr>
            <w:tcW w:w="144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4К-8А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8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0,333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284052" w:rsidRPr="00284052" w:rsidTr="00EA0F6F">
        <w:trPr>
          <w:trHeight w:val="527"/>
          <w:jc w:val="center"/>
        </w:trPr>
        <w:tc>
          <w:tcPr>
            <w:tcW w:w="2363" w:type="dxa"/>
            <w:vAlign w:val="center"/>
          </w:tcPr>
          <w:p w:rsidR="00284052" w:rsidRPr="00284052" w:rsidRDefault="00284052" w:rsidP="00B33FC3">
            <w:pPr>
              <w:pStyle w:val="3"/>
              <w:spacing w:after="0" w:line="276" w:lineRule="auto"/>
              <w:ind w:left="0"/>
              <w:rPr>
                <w:sz w:val="20"/>
                <w:szCs w:val="20"/>
              </w:rPr>
            </w:pPr>
            <w:r w:rsidRPr="00284052">
              <w:rPr>
                <w:sz w:val="20"/>
                <w:szCs w:val="20"/>
              </w:rPr>
              <w:t>Насос подпитки сети №2</w:t>
            </w:r>
          </w:p>
        </w:tc>
        <w:tc>
          <w:tcPr>
            <w:tcW w:w="144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К100-65-200</w:t>
            </w:r>
          </w:p>
        </w:tc>
        <w:tc>
          <w:tcPr>
            <w:tcW w:w="1134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270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41" w:type="dxa"/>
            <w:vAlign w:val="center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884" w:type="dxa"/>
            <w:vAlign w:val="bottom"/>
          </w:tcPr>
          <w:p w:rsidR="00284052" w:rsidRPr="00284052" w:rsidRDefault="00284052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84052">
              <w:rPr>
                <w:rFonts w:ascii="Times New Roman" w:hAnsi="Times New Roman"/>
                <w:sz w:val="20"/>
                <w:szCs w:val="20"/>
              </w:rPr>
              <w:t>0,300</w:t>
            </w:r>
          </w:p>
        </w:tc>
        <w:tc>
          <w:tcPr>
            <w:tcW w:w="690" w:type="dxa"/>
          </w:tcPr>
          <w:p w:rsidR="00284052" w:rsidRPr="00284052" w:rsidRDefault="00EA0F6F" w:rsidP="00B33FC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</w:tbl>
    <w:p w:rsidR="002F2AB7" w:rsidRPr="00475293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475293">
        <w:rPr>
          <w:rFonts w:ascii="Times New Roman" w:hAnsi="Times New Roman"/>
          <w:color w:val="000000" w:themeColor="text1"/>
          <w:sz w:val="24"/>
          <w:szCs w:val="24"/>
          <w:u w:val="single"/>
        </w:rPr>
        <w:t>Установленная мощность котельной</w:t>
      </w:r>
      <w:r w:rsidR="0028405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4052">
        <w:rPr>
          <w:rFonts w:ascii="Times New Roman" w:hAnsi="Times New Roman"/>
          <w:color w:val="000000" w:themeColor="text1"/>
          <w:sz w:val="24"/>
          <w:szCs w:val="24"/>
        </w:rPr>
        <w:t xml:space="preserve">56,16 </w:t>
      </w:r>
      <w:r w:rsidRPr="00475293">
        <w:rPr>
          <w:rFonts w:ascii="Times New Roman" w:hAnsi="Times New Roman"/>
          <w:color w:val="000000" w:themeColor="text1"/>
          <w:sz w:val="24"/>
          <w:szCs w:val="24"/>
        </w:rPr>
        <w:t>Гкал/час.</w:t>
      </w:r>
    </w:p>
    <w:p w:rsidR="002F2AB7" w:rsidRPr="00475293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475293">
        <w:rPr>
          <w:rFonts w:ascii="Times New Roman" w:hAnsi="Times New Roman"/>
          <w:color w:val="000000" w:themeColor="text1"/>
          <w:sz w:val="24"/>
          <w:szCs w:val="24"/>
          <w:u w:val="single"/>
        </w:rPr>
        <w:t>Подключенная нагрузка:</w:t>
      </w:r>
      <w:r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r w:rsidR="00475293"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19,9 </w:t>
      </w:r>
      <w:r w:rsidRPr="00475293">
        <w:rPr>
          <w:rFonts w:ascii="Times New Roman" w:hAnsi="Times New Roman"/>
          <w:color w:val="000000" w:themeColor="text1"/>
          <w:sz w:val="24"/>
          <w:szCs w:val="24"/>
        </w:rPr>
        <w:t>Гкал/час (без учета потерь и собственных нужд)</w:t>
      </w:r>
    </w:p>
    <w:p w:rsidR="002F2AB7" w:rsidRPr="00475293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1.5. </w:t>
      </w:r>
      <w:r w:rsidRPr="00475293">
        <w:rPr>
          <w:rFonts w:ascii="Times New Roman" w:hAnsi="Times New Roman"/>
          <w:color w:val="000000" w:themeColor="text1"/>
          <w:sz w:val="24"/>
          <w:szCs w:val="24"/>
          <w:u w:val="single"/>
        </w:rPr>
        <w:t>Состояние котельного оборудования</w:t>
      </w:r>
      <w:r w:rsidRPr="00475293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475293"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84052">
        <w:rPr>
          <w:rFonts w:ascii="Times New Roman" w:hAnsi="Times New Roman"/>
          <w:color w:val="000000" w:themeColor="text1"/>
          <w:sz w:val="24"/>
          <w:szCs w:val="24"/>
        </w:rPr>
        <w:t>удовлетворительное.</w:t>
      </w:r>
    </w:p>
    <w:p w:rsidR="002F2AB7" w:rsidRPr="00475293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color w:val="000000" w:themeColor="text1"/>
          <w:sz w:val="24"/>
          <w:szCs w:val="24"/>
        </w:rPr>
        <w:lastRenderedPageBreak/>
        <w:t>По фактору шумового воздействия и загрязнения атмосферы  котельная установка не оказывает превышения допустимых норм влияния на окружающую среду</w:t>
      </w:r>
      <w:r w:rsidR="00475293"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 и население поселка</w:t>
      </w:r>
      <w:r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</w:p>
    <w:p w:rsidR="002F2AB7" w:rsidRPr="00475293" w:rsidRDefault="00DC6FD9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1.6</w:t>
      </w:r>
      <w:r w:rsidR="002F2AB7"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2F2AB7" w:rsidRPr="00475293">
        <w:rPr>
          <w:rFonts w:ascii="Times New Roman" w:hAnsi="Times New Roman"/>
          <w:color w:val="000000" w:themeColor="text1"/>
          <w:sz w:val="24"/>
          <w:szCs w:val="24"/>
          <w:u w:val="single"/>
        </w:rPr>
        <w:t>Топливо</w:t>
      </w:r>
      <w:r w:rsidR="002F2AB7" w:rsidRPr="00475293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2F2AB7" w:rsidRPr="00475293" w:rsidRDefault="002F2AB7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75293">
        <w:rPr>
          <w:rFonts w:ascii="Times New Roman" w:hAnsi="Times New Roman"/>
          <w:color w:val="000000" w:themeColor="text1"/>
          <w:sz w:val="24"/>
          <w:szCs w:val="24"/>
        </w:rPr>
        <w:t>- основное топливо: природный газ;</w:t>
      </w:r>
    </w:p>
    <w:p w:rsidR="002F2AB7" w:rsidRPr="00475293" w:rsidRDefault="00DC6FD9" w:rsidP="002F2AB7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1.7</w:t>
      </w:r>
      <w:r w:rsidR="002F2AB7" w:rsidRPr="00475293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 w:rsidR="00F55A4D">
        <w:rPr>
          <w:rFonts w:ascii="Times New Roman" w:hAnsi="Times New Roman"/>
          <w:color w:val="000000" w:themeColor="text1"/>
          <w:sz w:val="24"/>
          <w:szCs w:val="24"/>
          <w:u w:val="single"/>
        </w:rPr>
        <w:t>Показатели котельной за 2020</w:t>
      </w:r>
      <w:r w:rsidR="002F2AB7" w:rsidRPr="00475293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г.</w:t>
      </w:r>
    </w:p>
    <w:p w:rsidR="00D0605E" w:rsidRPr="00B33FC3" w:rsidRDefault="00D0605E" w:rsidP="00D060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33FC3">
        <w:rPr>
          <w:rFonts w:ascii="Times New Roman" w:eastAsiaTheme="minorHAnsi" w:hAnsi="Times New Roman"/>
          <w:sz w:val="24"/>
          <w:szCs w:val="24"/>
        </w:rPr>
        <w:t>Объем выработанной в 20</w:t>
      </w:r>
      <w:r w:rsidR="00F55A4D">
        <w:rPr>
          <w:rFonts w:ascii="Times New Roman" w:eastAsiaTheme="minorHAnsi" w:hAnsi="Times New Roman"/>
          <w:sz w:val="24"/>
          <w:szCs w:val="24"/>
        </w:rPr>
        <w:t>20</w:t>
      </w:r>
      <w:r w:rsidRPr="00B33FC3">
        <w:rPr>
          <w:rFonts w:ascii="Times New Roman" w:eastAsiaTheme="minorHAnsi" w:hAnsi="Times New Roman"/>
          <w:sz w:val="24"/>
          <w:szCs w:val="24"/>
        </w:rPr>
        <w:t xml:space="preserve"> году тепловой энергии составил – </w:t>
      </w:r>
      <w:r w:rsidR="00F55A4D">
        <w:rPr>
          <w:rFonts w:ascii="Times New Roman" w:eastAsiaTheme="minorHAnsi" w:hAnsi="Times New Roman"/>
          <w:sz w:val="24"/>
          <w:szCs w:val="24"/>
        </w:rPr>
        <w:t>59 252,62</w:t>
      </w:r>
      <w:r w:rsidRPr="00B33FC3">
        <w:rPr>
          <w:rFonts w:ascii="Times New Roman" w:eastAsiaTheme="minorHAnsi" w:hAnsi="Times New Roman"/>
          <w:sz w:val="24"/>
          <w:szCs w:val="24"/>
        </w:rPr>
        <w:t xml:space="preserve"> Гкал. Средняя используемая тепловая мощность (с учетом времени работы котельной р</w:t>
      </w:r>
      <w:r w:rsidR="00B33FC3">
        <w:rPr>
          <w:rFonts w:ascii="Times New Roman" w:eastAsiaTheme="minorHAnsi" w:hAnsi="Times New Roman"/>
          <w:sz w:val="24"/>
          <w:szCs w:val="24"/>
        </w:rPr>
        <w:t>авного 7800 часов) составила –19,9</w:t>
      </w:r>
      <w:r w:rsidRPr="00B33FC3">
        <w:rPr>
          <w:rFonts w:ascii="Times New Roman" w:eastAsiaTheme="minorHAnsi" w:hAnsi="Times New Roman"/>
          <w:sz w:val="24"/>
          <w:szCs w:val="24"/>
        </w:rPr>
        <w:t xml:space="preserve"> Гкал/</w:t>
      </w:r>
      <w:proofErr w:type="gramStart"/>
      <w:r w:rsidRPr="00B33FC3">
        <w:rPr>
          <w:rFonts w:ascii="Times New Roman" w:eastAsiaTheme="minorHAnsi" w:hAnsi="Times New Roman"/>
          <w:sz w:val="24"/>
          <w:szCs w:val="24"/>
        </w:rPr>
        <w:t>ч</w:t>
      </w:r>
      <w:proofErr w:type="gramEnd"/>
      <w:r w:rsidRPr="00B33FC3">
        <w:rPr>
          <w:rFonts w:ascii="Times New Roman" w:eastAsiaTheme="minorHAnsi" w:hAnsi="Times New Roman"/>
          <w:sz w:val="24"/>
          <w:szCs w:val="24"/>
        </w:rPr>
        <w:t xml:space="preserve">, что составляет – </w:t>
      </w:r>
      <w:r w:rsidRPr="00B33FC3">
        <w:rPr>
          <w:rFonts w:ascii="Times New Roman" w:eastAsiaTheme="minorHAnsi" w:hAnsi="Times New Roman"/>
          <w:bCs/>
          <w:sz w:val="24"/>
          <w:szCs w:val="24"/>
        </w:rPr>
        <w:t xml:space="preserve">37,1 % </w:t>
      </w:r>
      <w:r w:rsidRPr="00B33FC3">
        <w:rPr>
          <w:rFonts w:ascii="Times New Roman" w:eastAsiaTheme="minorHAnsi" w:hAnsi="Times New Roman"/>
          <w:sz w:val="24"/>
          <w:szCs w:val="24"/>
        </w:rPr>
        <w:t>от установленной тепловой мощности.</w:t>
      </w:r>
    </w:p>
    <w:p w:rsidR="00D0605E" w:rsidRPr="00B33FC3" w:rsidRDefault="00D0605E" w:rsidP="00EA0F6F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 w:rsidRPr="00B33FC3">
        <w:rPr>
          <w:rFonts w:ascii="Times New Roman" w:eastAsiaTheme="minorHAnsi" w:hAnsi="Times New Roman"/>
          <w:sz w:val="24"/>
          <w:szCs w:val="24"/>
        </w:rPr>
        <w:t xml:space="preserve">Транспортировка тепловой энергии потребителям осуществляется по магистральным трубопроводам до центральных тепловых пунктов (ЦТП) – ЦТП на ул. Лесной и </w:t>
      </w:r>
      <w:r w:rsidR="00EA0F6F" w:rsidRPr="00B33FC3">
        <w:rPr>
          <w:rFonts w:ascii="Times New Roman" w:eastAsiaTheme="minorHAnsi" w:hAnsi="Times New Roman"/>
          <w:sz w:val="24"/>
          <w:szCs w:val="24"/>
        </w:rPr>
        <w:t>д.п</w:t>
      </w:r>
      <w:r w:rsidR="00B33FC3">
        <w:rPr>
          <w:rFonts w:ascii="Times New Roman" w:eastAsiaTheme="minorHAnsi" w:hAnsi="Times New Roman"/>
          <w:sz w:val="24"/>
          <w:szCs w:val="24"/>
        </w:rPr>
        <w:t>.</w:t>
      </w:r>
      <w:r w:rsidR="00EA0F6F" w:rsidRPr="00B33FC3">
        <w:rPr>
          <w:rFonts w:ascii="Times New Roman" w:eastAsiaTheme="minorHAnsi" w:hAnsi="Times New Roman"/>
          <w:sz w:val="24"/>
          <w:szCs w:val="24"/>
        </w:rPr>
        <w:t xml:space="preserve"> Кудряшовский. </w:t>
      </w:r>
      <w:r w:rsidRPr="00B33FC3">
        <w:rPr>
          <w:rFonts w:ascii="Times New Roman" w:eastAsiaTheme="minorHAnsi" w:hAnsi="Times New Roman"/>
          <w:sz w:val="24"/>
          <w:szCs w:val="24"/>
        </w:rPr>
        <w:t xml:space="preserve">Количество выработанного на котельной тепла определяется по показаниям теплового счетчика. </w:t>
      </w:r>
      <w:r w:rsidR="00360747">
        <w:rPr>
          <w:rFonts w:ascii="Times New Roman" w:eastAsiaTheme="minorHAnsi" w:hAnsi="Times New Roman"/>
          <w:sz w:val="24"/>
          <w:szCs w:val="24"/>
        </w:rPr>
        <w:t>Основные потребители оборудованы приборами учета.</w:t>
      </w:r>
      <w:r w:rsidRPr="00B33FC3">
        <w:rPr>
          <w:rFonts w:ascii="Times New Roman" w:eastAsiaTheme="minorHAnsi" w:hAnsi="Times New Roman"/>
          <w:sz w:val="24"/>
          <w:szCs w:val="24"/>
        </w:rPr>
        <w:t xml:space="preserve"> Выработанная тепловая энергия распределяет</w:t>
      </w:r>
      <w:r w:rsidR="00035B2B">
        <w:rPr>
          <w:rFonts w:ascii="Times New Roman" w:eastAsiaTheme="minorHAnsi" w:hAnsi="Times New Roman"/>
          <w:sz w:val="24"/>
          <w:szCs w:val="24"/>
        </w:rPr>
        <w:t>ся</w:t>
      </w:r>
      <w:r w:rsidR="00403BC7">
        <w:rPr>
          <w:rFonts w:ascii="Times New Roman" w:eastAsiaTheme="minorHAnsi" w:hAnsi="Times New Roman"/>
          <w:sz w:val="24"/>
          <w:szCs w:val="24"/>
        </w:rPr>
        <w:t xml:space="preserve"> на </w:t>
      </w:r>
      <w:r w:rsidR="00035B2B">
        <w:rPr>
          <w:rFonts w:ascii="Times New Roman" w:eastAsiaTheme="minorHAnsi" w:hAnsi="Times New Roman"/>
          <w:sz w:val="24"/>
          <w:szCs w:val="24"/>
        </w:rPr>
        <w:t xml:space="preserve"> </w:t>
      </w:r>
      <w:r w:rsidRPr="00B33FC3">
        <w:rPr>
          <w:rFonts w:ascii="Times New Roman" w:eastAsiaTheme="minorHAnsi" w:hAnsi="Times New Roman"/>
          <w:sz w:val="24"/>
          <w:szCs w:val="24"/>
        </w:rPr>
        <w:t>собственные нужды котельной</w:t>
      </w:r>
      <w:r w:rsidR="00403BC7">
        <w:rPr>
          <w:rFonts w:ascii="Times New Roman" w:eastAsiaTheme="minorHAnsi" w:hAnsi="Times New Roman"/>
          <w:sz w:val="24"/>
          <w:szCs w:val="24"/>
        </w:rPr>
        <w:t xml:space="preserve">,  отопление </w:t>
      </w:r>
      <w:proofErr w:type="spellStart"/>
      <w:r w:rsidR="00403BC7">
        <w:rPr>
          <w:rFonts w:ascii="Times New Roman" w:eastAsiaTheme="minorHAnsi" w:hAnsi="Times New Roman"/>
          <w:sz w:val="24"/>
          <w:szCs w:val="24"/>
        </w:rPr>
        <w:t>промплощадки</w:t>
      </w:r>
      <w:proofErr w:type="spellEnd"/>
      <w:r w:rsidR="00403BC7">
        <w:rPr>
          <w:rFonts w:ascii="Times New Roman" w:eastAsiaTheme="minorHAnsi" w:hAnsi="Times New Roman"/>
          <w:sz w:val="24"/>
          <w:szCs w:val="24"/>
        </w:rPr>
        <w:t xml:space="preserve">, а также </w:t>
      </w:r>
      <w:proofErr w:type="spellStart"/>
      <w:r w:rsidR="00403BC7">
        <w:rPr>
          <w:rFonts w:ascii="Times New Roman" w:eastAsiaTheme="minorHAnsi" w:hAnsi="Times New Roman"/>
          <w:sz w:val="24"/>
          <w:szCs w:val="24"/>
        </w:rPr>
        <w:t>тнплоснабжения</w:t>
      </w:r>
      <w:proofErr w:type="spellEnd"/>
      <w:r w:rsidR="00403BC7">
        <w:rPr>
          <w:rFonts w:ascii="Times New Roman" w:eastAsiaTheme="minorHAnsi" w:hAnsi="Times New Roman"/>
          <w:sz w:val="24"/>
          <w:szCs w:val="24"/>
        </w:rPr>
        <w:t xml:space="preserve"> бюджетных организаций, населения и прочих потребителей.</w:t>
      </w:r>
      <w:r w:rsidRPr="00B33FC3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0605E" w:rsidRPr="00B33FC3" w:rsidRDefault="00D0605E" w:rsidP="00D0605E">
      <w:pPr>
        <w:pStyle w:val="2"/>
        <w:spacing w:after="0" w:line="276" w:lineRule="auto"/>
        <w:ind w:firstLine="720"/>
        <w:jc w:val="both"/>
        <w:rPr>
          <w:sz w:val="24"/>
          <w:szCs w:val="24"/>
        </w:rPr>
      </w:pPr>
      <w:r w:rsidRPr="00B33FC3">
        <w:rPr>
          <w:sz w:val="24"/>
          <w:szCs w:val="24"/>
        </w:rPr>
        <w:t xml:space="preserve">Сжигаемый в котлах природный газ поставляется по договору с ООО </w:t>
      </w:r>
      <w:r w:rsidRPr="00B33FC3">
        <w:rPr>
          <w:sz w:val="24"/>
          <w:szCs w:val="24"/>
        </w:rPr>
        <w:sym w:font="Symbol" w:char="F0B2"/>
      </w:r>
      <w:r w:rsidRPr="00B33FC3">
        <w:rPr>
          <w:sz w:val="24"/>
          <w:szCs w:val="24"/>
        </w:rPr>
        <w:t xml:space="preserve">Газпром </w:t>
      </w:r>
      <w:proofErr w:type="spellStart"/>
      <w:r w:rsidRPr="00B33FC3">
        <w:rPr>
          <w:sz w:val="24"/>
          <w:szCs w:val="24"/>
        </w:rPr>
        <w:t>межрегионгаз</w:t>
      </w:r>
      <w:proofErr w:type="spellEnd"/>
      <w:r w:rsidRPr="00B33FC3">
        <w:rPr>
          <w:sz w:val="24"/>
          <w:szCs w:val="24"/>
        </w:rPr>
        <w:t xml:space="preserve"> Новосибирск</w:t>
      </w:r>
      <w:r w:rsidRPr="00B33FC3">
        <w:rPr>
          <w:sz w:val="24"/>
          <w:szCs w:val="24"/>
        </w:rPr>
        <w:sym w:font="Symbol" w:char="F0B2"/>
      </w:r>
      <w:r w:rsidRPr="00B33FC3">
        <w:rPr>
          <w:sz w:val="24"/>
          <w:szCs w:val="24"/>
        </w:rPr>
        <w:t xml:space="preserve">. Расход газа определяется по показаниям счетчика типа СПГ-761, принадлежащего МУП </w:t>
      </w:r>
      <w:r w:rsidRPr="00B33FC3">
        <w:rPr>
          <w:sz w:val="24"/>
          <w:szCs w:val="24"/>
        </w:rPr>
        <w:sym w:font="Symbol" w:char="F0B2"/>
      </w:r>
      <w:r w:rsidRPr="00B33FC3">
        <w:rPr>
          <w:sz w:val="24"/>
          <w:szCs w:val="24"/>
        </w:rPr>
        <w:t>ГВК</w:t>
      </w:r>
      <w:r w:rsidRPr="00B33FC3">
        <w:rPr>
          <w:sz w:val="24"/>
          <w:szCs w:val="24"/>
        </w:rPr>
        <w:sym w:font="Symbol" w:char="F0B2"/>
      </w:r>
      <w:r w:rsidR="00035B2B">
        <w:rPr>
          <w:sz w:val="24"/>
          <w:szCs w:val="24"/>
        </w:rPr>
        <w:t>. За 2020</w:t>
      </w:r>
      <w:r w:rsidRPr="00B33FC3">
        <w:rPr>
          <w:sz w:val="24"/>
          <w:szCs w:val="24"/>
        </w:rPr>
        <w:t>г. годовое потребление при</w:t>
      </w:r>
      <w:r w:rsidR="00F55A4D">
        <w:rPr>
          <w:sz w:val="24"/>
          <w:szCs w:val="24"/>
        </w:rPr>
        <w:t>родного газа составило 8 307,131</w:t>
      </w:r>
      <w:r w:rsidRPr="00B33FC3">
        <w:rPr>
          <w:sz w:val="24"/>
          <w:szCs w:val="24"/>
        </w:rPr>
        <w:t xml:space="preserve"> тыс. м</w:t>
      </w:r>
      <w:r w:rsidRPr="00B33FC3">
        <w:rPr>
          <w:sz w:val="24"/>
          <w:szCs w:val="24"/>
          <w:vertAlign w:val="superscript"/>
        </w:rPr>
        <w:t>3</w:t>
      </w:r>
      <w:r w:rsidR="00EA0F6F" w:rsidRPr="00B33FC3">
        <w:rPr>
          <w:sz w:val="24"/>
          <w:szCs w:val="24"/>
          <w:vertAlign w:val="superscript"/>
        </w:rPr>
        <w:t>.</w:t>
      </w:r>
      <w:r w:rsidRPr="00B33FC3">
        <w:rPr>
          <w:sz w:val="24"/>
          <w:szCs w:val="24"/>
        </w:rPr>
        <w:t xml:space="preserve"> </w:t>
      </w:r>
    </w:p>
    <w:p w:rsidR="002F2AB7" w:rsidRPr="00B33FC3" w:rsidRDefault="002F2AB7" w:rsidP="002F2AB7">
      <w:pPr>
        <w:pStyle w:val="2"/>
        <w:spacing w:after="0" w:line="276" w:lineRule="auto"/>
        <w:ind w:firstLine="720"/>
        <w:jc w:val="both"/>
        <w:rPr>
          <w:sz w:val="24"/>
          <w:szCs w:val="24"/>
        </w:rPr>
      </w:pPr>
      <w:r w:rsidRPr="00B33FC3">
        <w:rPr>
          <w:sz w:val="24"/>
          <w:szCs w:val="24"/>
        </w:rPr>
        <w:t xml:space="preserve">Схема расположения очистных сооружений канализации приведена на </w:t>
      </w:r>
      <w:r w:rsidR="00475293" w:rsidRPr="00B33FC3">
        <w:rPr>
          <w:sz w:val="24"/>
          <w:szCs w:val="24"/>
        </w:rPr>
        <w:t>рисунке ниже.</w:t>
      </w:r>
    </w:p>
    <w:p w:rsidR="002F2AB7" w:rsidRPr="00B33FC3" w:rsidRDefault="002F2AB7" w:rsidP="002F2AB7">
      <w:pPr>
        <w:pStyle w:val="2"/>
        <w:spacing w:after="0" w:line="276" w:lineRule="auto"/>
        <w:ind w:firstLine="720"/>
        <w:jc w:val="both"/>
        <w:rPr>
          <w:sz w:val="24"/>
          <w:szCs w:val="24"/>
        </w:rPr>
      </w:pPr>
    </w:p>
    <w:p w:rsidR="002F2AB7" w:rsidRPr="00B33FC3" w:rsidRDefault="002F2AB7" w:rsidP="002F2AB7">
      <w:pPr>
        <w:pStyle w:val="2"/>
        <w:spacing w:after="0" w:line="276" w:lineRule="auto"/>
        <w:ind w:firstLine="720"/>
        <w:jc w:val="both"/>
      </w:pPr>
    </w:p>
    <w:p w:rsidR="002F2AB7" w:rsidRPr="0017691C" w:rsidRDefault="002F2AB7" w:rsidP="002F2AB7">
      <w:pPr>
        <w:jc w:val="center"/>
      </w:pPr>
      <w:r w:rsidRPr="0017691C">
        <w:rPr>
          <w:noProof/>
          <w:lang w:eastAsia="ru-RU"/>
        </w:rPr>
        <w:drawing>
          <wp:inline distT="0" distB="0" distL="0" distR="0">
            <wp:extent cx="2637236" cy="3533775"/>
            <wp:effectExtent l="19050" t="0" r="0" b="0"/>
            <wp:docPr id="1" name="Рисунок 5" descr="О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С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6957" cy="353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06E9" w:rsidRDefault="00EF06E9" w:rsidP="001177B9">
      <w:pPr>
        <w:pStyle w:val="ConsPlusNormal"/>
        <w:spacing w:before="60" w:after="60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3664E" w:rsidRPr="00F508B2" w:rsidRDefault="0003664E" w:rsidP="00DC6FD9">
      <w:pPr>
        <w:pStyle w:val="ConsPlusNormal"/>
        <w:spacing w:before="60" w:after="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2.Описание выявленных дефектов и нарушений с привязкой к конкретному объекту, результатов инструментальных исследований (испытаний, измерений) на дату обследования:</w:t>
      </w:r>
    </w:p>
    <w:p w:rsidR="0003664E" w:rsidRPr="00F508B2" w:rsidRDefault="0003664E" w:rsidP="00DC6FD9">
      <w:pPr>
        <w:pStyle w:val="ConsPlusNormal"/>
        <w:spacing w:before="60" w:after="60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</w:p>
    <w:p w:rsidR="0003664E" w:rsidRPr="00F508B2" w:rsidRDefault="0003664E" w:rsidP="00DC6FD9">
      <w:pPr>
        <w:pStyle w:val="ConsPlusNormal"/>
        <w:spacing w:before="60" w:after="6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5D02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32B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ефектов </w:t>
      </w:r>
      <w:r w:rsidR="00C55D02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61215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строительным конструкциям – нет.</w:t>
      </w:r>
    </w:p>
    <w:p w:rsidR="0003664E" w:rsidRPr="00F508B2" w:rsidRDefault="0003664E" w:rsidP="00DC6FD9">
      <w:pPr>
        <w:pStyle w:val="ConsPlusNormal"/>
        <w:spacing w:before="60" w:after="6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3664E" w:rsidRPr="00F508B2" w:rsidRDefault="0003664E" w:rsidP="00DC6FD9">
      <w:pPr>
        <w:spacing w:before="60" w:after="6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03664E" w:rsidRDefault="0003664E" w:rsidP="00DC6FD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Котельное</w:t>
      </w:r>
      <w:r w:rsidR="0061215E">
        <w:rPr>
          <w:rFonts w:ascii="Times New Roman" w:hAnsi="Times New Roman"/>
          <w:color w:val="000000" w:themeColor="text1"/>
          <w:sz w:val="24"/>
          <w:szCs w:val="24"/>
        </w:rPr>
        <w:t>, тепломеханическое оборудование, водоподготовка находится в удовлетворительном состоянии.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3664E" w:rsidRPr="00F508B2" w:rsidRDefault="0003664E" w:rsidP="00DC6FD9">
      <w:pPr>
        <w:spacing w:before="60" w:after="60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4. Заключение о возможности, условиях (режимах) и сроках дальнейшей эксплуатации объектов системы теплоснабжения в соответствии с требованиями, установленными законодательством.</w:t>
      </w:r>
    </w:p>
    <w:p w:rsidR="0003664E" w:rsidRDefault="0003664E" w:rsidP="00DC6FD9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E405B">
        <w:rPr>
          <w:rFonts w:ascii="Times New Roman" w:hAnsi="Times New Roman"/>
          <w:color w:val="000000" w:themeColor="text1"/>
          <w:sz w:val="24"/>
          <w:szCs w:val="24"/>
        </w:rPr>
        <w:t>Д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альнейшая эксплуатация </w:t>
      </w:r>
      <w:r w:rsidR="0061215E">
        <w:rPr>
          <w:rFonts w:ascii="Times New Roman" w:hAnsi="Times New Roman"/>
          <w:color w:val="000000" w:themeColor="text1"/>
          <w:sz w:val="24"/>
          <w:szCs w:val="24"/>
        </w:rPr>
        <w:t>объекта – без ограничений.</w:t>
      </w:r>
    </w:p>
    <w:p w:rsidR="0003664E" w:rsidRPr="00F508B2" w:rsidRDefault="0003664E" w:rsidP="00F93FD4">
      <w:pPr>
        <w:pStyle w:val="ConsPlusNormal"/>
        <w:spacing w:before="60" w:after="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5. </w:t>
      </w:r>
      <w:proofErr w:type="gramStart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</w:t>
      </w:r>
      <w:proofErr w:type="gramEnd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проектные решения.</w:t>
      </w:r>
    </w:p>
    <w:p w:rsidR="005957F1" w:rsidRDefault="0003664E" w:rsidP="00DC6FD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93FD4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технического обследования</w:t>
      </w:r>
      <w:r w:rsidR="00DC6FD9" w:rsidRPr="00F93FD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F9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32B4E" w:rsidRPr="00F93FD4">
        <w:rPr>
          <w:rFonts w:ascii="Times New Roman" w:hAnsi="Times New Roman" w:cs="Times New Roman"/>
          <w:color w:val="000000" w:themeColor="text1"/>
          <w:sz w:val="24"/>
          <w:szCs w:val="24"/>
        </w:rPr>
        <w:t>а также по режимно</w:t>
      </w:r>
      <w:r w:rsidR="00A363C0" w:rsidRPr="00F93FD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-наладочным </w:t>
      </w:r>
      <w:r w:rsidR="00DC6FD9" w:rsidRPr="00F93FD4">
        <w:rPr>
          <w:rFonts w:ascii="Times New Roman" w:hAnsi="Times New Roman" w:cs="Times New Roman"/>
          <w:color w:val="000000" w:themeColor="text1"/>
          <w:sz w:val="24"/>
          <w:szCs w:val="24"/>
        </w:rPr>
        <w:t>рекомендуется:</w:t>
      </w:r>
    </w:p>
    <w:p w:rsidR="00F93FD4" w:rsidRPr="0061215E" w:rsidRDefault="0061215E" w:rsidP="00DC6FD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Поэтапная реализация мероприятий МУП г. Новосибирска </w:t>
      </w:r>
      <w:r w:rsidRPr="0061215E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ГОРВОДОКАНАЛ</w:t>
      </w:r>
      <w:r w:rsidRPr="0061215E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энергоснабжению и повышению энергетической эффективности.</w:t>
      </w:r>
    </w:p>
    <w:p w:rsidR="0003664E" w:rsidRDefault="0003664E" w:rsidP="00A363C0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87F46" w:rsidRDefault="00687F46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5E1E3C" w:rsidRDefault="005E1E3C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5E1E3C" w:rsidRDefault="005E1E3C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5E1E3C" w:rsidRDefault="005E1E3C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8F2719" w:rsidRDefault="008F2719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403BC7" w:rsidRDefault="00403BC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DD1AE7" w:rsidRDefault="00DD1AE7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</w:p>
    <w:p w:rsidR="0003664E" w:rsidRPr="00DC6FD9" w:rsidRDefault="0003664E" w:rsidP="001177B9">
      <w:pPr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lastRenderedPageBreak/>
        <w:t>Сведения о тепловых сетях</w:t>
      </w:r>
      <w:r w:rsidR="00DC6FD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 xml:space="preserve"> </w:t>
      </w:r>
      <w:r w:rsidR="00DD1AE7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в д.п. Куд</w:t>
      </w:r>
      <w:r w:rsidR="00DC6FD9">
        <w:rPr>
          <w:rFonts w:ascii="Times New Roman" w:hAnsi="Times New Roman"/>
          <w:i/>
          <w:color w:val="000000" w:themeColor="text1"/>
          <w:sz w:val="24"/>
          <w:szCs w:val="24"/>
          <w:u w:val="single"/>
        </w:rPr>
        <w:t>ряшовский</w:t>
      </w:r>
    </w:p>
    <w:p w:rsidR="0003664E" w:rsidRPr="00F508B2" w:rsidRDefault="0003664E" w:rsidP="001177B9">
      <w:pPr>
        <w:tabs>
          <w:tab w:val="left" w:pos="4793"/>
          <w:tab w:val="center" w:pos="5314"/>
        </w:tabs>
        <w:spacing w:before="60" w:after="60"/>
        <w:jc w:val="center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1.Общее:</w:t>
      </w:r>
    </w:p>
    <w:p w:rsidR="008E2E8C" w:rsidRDefault="0003664E" w:rsidP="008E2E8C">
      <w:pPr>
        <w:pStyle w:val="a3"/>
        <w:tabs>
          <w:tab w:val="left" w:pos="4793"/>
          <w:tab w:val="center" w:pos="5314"/>
        </w:tabs>
        <w:spacing w:before="60" w:after="60"/>
        <w:ind w:left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1.1.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Адрес расположения тепловых сетей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  <w:r w:rsidR="00DC6FD9">
        <w:rPr>
          <w:rFonts w:ascii="Times New Roman" w:hAnsi="Times New Roman"/>
          <w:color w:val="000000" w:themeColor="text1"/>
          <w:sz w:val="24"/>
          <w:szCs w:val="24"/>
        </w:rPr>
        <w:t>НСО, д.п. Кудряшовский</w:t>
      </w:r>
    </w:p>
    <w:p w:rsidR="008F1916" w:rsidRDefault="008F1916" w:rsidP="0090165C">
      <w:pPr>
        <w:pStyle w:val="a3"/>
        <w:tabs>
          <w:tab w:val="left" w:pos="4793"/>
          <w:tab w:val="center" w:pos="5314"/>
        </w:tabs>
        <w:spacing w:before="60" w:after="6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F1916" w:rsidRDefault="00DD1AE7" w:rsidP="00DD1AE7">
      <w:pPr>
        <w:pStyle w:val="a3"/>
        <w:tabs>
          <w:tab w:val="left" w:pos="4793"/>
          <w:tab w:val="center" w:pos="5314"/>
        </w:tabs>
        <w:spacing w:before="60" w:after="60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296025" cy="5619750"/>
            <wp:effectExtent l="19050" t="0" r="952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561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2719" w:rsidRPr="008F2719" w:rsidRDefault="00DD1AE7" w:rsidP="008F271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lang w:eastAsia="ru-RU"/>
        </w:rPr>
        <w:t xml:space="preserve">1.2. </w:t>
      </w:r>
      <w:r w:rsidR="008F2719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уровень фактического износа тепловых сетей – </w:t>
      </w:r>
      <w:r w:rsidR="008F2719">
        <w:rPr>
          <w:rFonts w:ascii="Times New Roman" w:hAnsi="Times New Roman"/>
          <w:color w:val="000000" w:themeColor="text1"/>
          <w:sz w:val="24"/>
          <w:szCs w:val="24"/>
        </w:rPr>
        <w:t>32-</w:t>
      </w:r>
      <w:r w:rsidR="00360747">
        <w:rPr>
          <w:rFonts w:ascii="Times New Roman" w:hAnsi="Times New Roman"/>
          <w:color w:val="000000" w:themeColor="text1"/>
          <w:sz w:val="24"/>
          <w:szCs w:val="24"/>
        </w:rPr>
        <w:t>105</w:t>
      </w:r>
      <w:r w:rsidR="008F2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F2719" w:rsidRPr="00F508B2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257E4C" w:rsidRPr="008F2719" w:rsidRDefault="00257E4C" w:rsidP="008F2719">
      <w:pPr>
        <w:pStyle w:val="a3"/>
        <w:tabs>
          <w:tab w:val="left" w:pos="4793"/>
          <w:tab w:val="center" w:pos="5314"/>
        </w:tabs>
        <w:spacing w:before="60" w:after="60"/>
        <w:ind w:left="0" w:firstLine="993"/>
        <w:jc w:val="both"/>
        <w:rPr>
          <w:rFonts w:ascii="Times New Roman" w:hAnsi="Times New Roman"/>
          <w:color w:val="000000" w:themeColor="text1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</w:rPr>
        <w:t>В связи заключением договора № 03/12 от 03 декабря 2018г</w:t>
      </w:r>
      <w:r w:rsidR="008F2719">
        <w:rPr>
          <w:rFonts w:ascii="Times New Roman" w:hAnsi="Times New Roman"/>
          <w:color w:val="000000"/>
          <w:sz w:val="24"/>
          <w:szCs w:val="24"/>
        </w:rPr>
        <w:t xml:space="preserve">. в аренду переданы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F2719">
        <w:rPr>
          <w:rFonts w:ascii="Times New Roman" w:hAnsi="Times New Roman"/>
          <w:color w:val="000000"/>
          <w:sz w:val="24"/>
          <w:szCs w:val="24"/>
        </w:rPr>
        <w:t>следующие участки</w:t>
      </w:r>
      <w:r>
        <w:rPr>
          <w:rFonts w:ascii="Times New Roman" w:hAnsi="Times New Roman"/>
          <w:color w:val="000000"/>
          <w:sz w:val="24"/>
          <w:szCs w:val="24"/>
        </w:rPr>
        <w:t xml:space="preserve"> тепловых сетей</w:t>
      </w:r>
      <w:r w:rsidRPr="00B2350B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99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94"/>
        <w:gridCol w:w="2127"/>
        <w:gridCol w:w="2387"/>
        <w:gridCol w:w="2330"/>
        <w:gridCol w:w="2835"/>
      </w:tblGrid>
      <w:tr w:rsidR="001062A0" w:rsidRPr="009E7AF1" w:rsidTr="001062A0">
        <w:trPr>
          <w:trHeight w:hRule="exact" w:val="756"/>
        </w:trPr>
        <w:tc>
          <w:tcPr>
            <w:tcW w:w="294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after="60" w:line="180" w:lineRule="exact"/>
              <w:jc w:val="center"/>
            </w:pPr>
            <w:r w:rsidRPr="009E7AF1">
              <w:rPr>
                <w:rStyle w:val="9pt"/>
              </w:rPr>
              <w:t>№</w:t>
            </w:r>
          </w:p>
          <w:p w:rsidR="001062A0" w:rsidRPr="009E7AF1" w:rsidRDefault="001062A0" w:rsidP="00864B49">
            <w:pPr>
              <w:pStyle w:val="11"/>
              <w:shd w:val="clear" w:color="auto" w:fill="auto"/>
              <w:spacing w:before="60" w:line="180" w:lineRule="exact"/>
              <w:jc w:val="center"/>
            </w:pPr>
            <w:proofErr w:type="spellStart"/>
            <w:proofErr w:type="gramStart"/>
            <w:r w:rsidRPr="009E7AF1">
              <w:rPr>
                <w:rStyle w:val="9pt"/>
              </w:rPr>
              <w:t>п</w:t>
            </w:r>
            <w:proofErr w:type="spellEnd"/>
            <w:proofErr w:type="gramEnd"/>
            <w:r w:rsidRPr="009E7AF1">
              <w:rPr>
                <w:rStyle w:val="9pt"/>
              </w:rPr>
              <w:t>/</w:t>
            </w:r>
            <w:proofErr w:type="spellStart"/>
            <w:r w:rsidRPr="009E7AF1">
              <w:rPr>
                <w:rStyle w:val="9pt"/>
              </w:rPr>
              <w:t>п</w:t>
            </w:r>
            <w:proofErr w:type="spellEnd"/>
          </w:p>
        </w:tc>
        <w:tc>
          <w:tcPr>
            <w:tcW w:w="2127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after="60" w:line="180" w:lineRule="exact"/>
              <w:jc w:val="center"/>
            </w:pPr>
            <w:r w:rsidRPr="009E7AF1">
              <w:rPr>
                <w:rStyle w:val="9pt"/>
              </w:rPr>
              <w:t>Наименование</w:t>
            </w:r>
          </w:p>
          <w:p w:rsidR="001062A0" w:rsidRPr="009E7AF1" w:rsidRDefault="001062A0" w:rsidP="00864B49">
            <w:pPr>
              <w:pStyle w:val="11"/>
              <w:shd w:val="clear" w:color="auto" w:fill="auto"/>
              <w:spacing w:before="60" w:line="180" w:lineRule="exact"/>
              <w:jc w:val="center"/>
            </w:pPr>
            <w:r w:rsidRPr="009E7AF1">
              <w:rPr>
                <w:rStyle w:val="9pt"/>
              </w:rPr>
              <w:t>имущества</w:t>
            </w:r>
          </w:p>
        </w:tc>
        <w:tc>
          <w:tcPr>
            <w:tcW w:w="238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jc w:val="center"/>
            </w:pPr>
            <w:r w:rsidRPr="009E7AF1">
              <w:rPr>
                <w:rStyle w:val="9pt"/>
              </w:rPr>
              <w:t>Адрес места нахождения имущества</w:t>
            </w:r>
          </w:p>
        </w:tc>
        <w:tc>
          <w:tcPr>
            <w:tcW w:w="2330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jc w:val="center"/>
            </w:pPr>
            <w:proofErr w:type="spellStart"/>
            <w:r w:rsidRPr="009E7AF1">
              <w:rPr>
                <w:rStyle w:val="9pt"/>
              </w:rPr>
              <w:t>Протя</w:t>
            </w:r>
            <w:proofErr w:type="spellEnd"/>
            <w:r w:rsidRPr="009E7AF1">
              <w:rPr>
                <w:rStyle w:val="9pt"/>
              </w:rPr>
              <w:softHyphen/>
            </w:r>
          </w:p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jc w:val="center"/>
            </w:pPr>
            <w:proofErr w:type="spellStart"/>
            <w:r w:rsidRPr="009E7AF1">
              <w:rPr>
                <w:rStyle w:val="9pt"/>
              </w:rPr>
              <w:t>женность</w:t>
            </w:r>
            <w:proofErr w:type="spellEnd"/>
            <w:r w:rsidRPr="009E7AF1">
              <w:rPr>
                <w:rStyle w:val="9pt"/>
              </w:rPr>
              <w:t>,</w:t>
            </w:r>
          </w:p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jc w:val="center"/>
            </w:pPr>
            <w:r w:rsidRPr="009E7AF1">
              <w:rPr>
                <w:rStyle w:val="9pt"/>
              </w:rPr>
              <w:t>метров</w:t>
            </w:r>
          </w:p>
        </w:tc>
        <w:tc>
          <w:tcPr>
            <w:tcW w:w="2835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 xml:space="preserve">Диаметр, </w:t>
            </w:r>
            <w:proofErr w:type="gramStart"/>
            <w:r>
              <w:rPr>
                <w:rStyle w:val="9pt"/>
              </w:rPr>
              <w:t>мм</w:t>
            </w:r>
            <w:proofErr w:type="gramEnd"/>
            <w:r>
              <w:rPr>
                <w:rStyle w:val="9pt"/>
              </w:rPr>
              <w:t>.</w:t>
            </w:r>
          </w:p>
        </w:tc>
      </w:tr>
      <w:tr w:rsidR="001062A0" w:rsidRPr="009E7AF1" w:rsidTr="001062A0">
        <w:trPr>
          <w:trHeight w:hRule="exact" w:val="239"/>
        </w:trPr>
        <w:tc>
          <w:tcPr>
            <w:tcW w:w="294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 w:rsidRPr="009E7AF1">
              <w:rPr>
                <w:rStyle w:val="9pt"/>
              </w:rPr>
              <w:t>1</w:t>
            </w:r>
          </w:p>
        </w:tc>
        <w:tc>
          <w:tcPr>
            <w:tcW w:w="2127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 w:rsidRPr="009E7AF1">
              <w:rPr>
                <w:rStyle w:val="9pt"/>
              </w:rPr>
              <w:t>2</w:t>
            </w:r>
          </w:p>
        </w:tc>
        <w:tc>
          <w:tcPr>
            <w:tcW w:w="2387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 w:rsidRPr="009E7AF1">
              <w:rPr>
                <w:rStyle w:val="9pt"/>
              </w:rPr>
              <w:t>3</w:t>
            </w:r>
          </w:p>
        </w:tc>
        <w:tc>
          <w:tcPr>
            <w:tcW w:w="2330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>
              <w:rPr>
                <w:rStyle w:val="9pt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5</w:t>
            </w:r>
          </w:p>
        </w:tc>
      </w:tr>
      <w:tr w:rsidR="001062A0" w:rsidRPr="009E7AF1" w:rsidTr="001062A0">
        <w:trPr>
          <w:trHeight w:hRule="exact" w:val="932"/>
        </w:trPr>
        <w:tc>
          <w:tcPr>
            <w:tcW w:w="294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 w:rsidRPr="009E7AF1">
              <w:t>1</w:t>
            </w:r>
          </w:p>
        </w:tc>
        <w:tc>
          <w:tcPr>
            <w:tcW w:w="212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ind w:left="132"/>
            </w:pPr>
            <w:r w:rsidRPr="009E7AF1">
              <w:rPr>
                <w:rStyle w:val="9pt"/>
              </w:rPr>
              <w:t xml:space="preserve">Теплотрасса </w:t>
            </w:r>
            <w:proofErr w:type="spellStart"/>
            <w:r>
              <w:rPr>
                <w:rStyle w:val="9pt"/>
              </w:rPr>
              <w:t>д.п</w:t>
            </w:r>
            <w:proofErr w:type="gramStart"/>
            <w:r>
              <w:rPr>
                <w:rStyle w:val="9pt"/>
              </w:rPr>
              <w:t>.К</w:t>
            </w:r>
            <w:proofErr w:type="gramEnd"/>
            <w:r>
              <w:rPr>
                <w:rStyle w:val="9pt"/>
              </w:rPr>
              <w:t>удряшовский</w:t>
            </w:r>
            <w:proofErr w:type="spellEnd"/>
            <w:r w:rsidRPr="009E7AF1">
              <w:rPr>
                <w:rStyle w:val="9pt"/>
              </w:rPr>
              <w:t xml:space="preserve"> в Новосибирском районе НСО</w:t>
            </w:r>
          </w:p>
        </w:tc>
        <w:tc>
          <w:tcPr>
            <w:tcW w:w="238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  <w:ind w:left="37"/>
            </w:pPr>
            <w:r w:rsidRPr="009E7AF1">
              <w:rPr>
                <w:rStyle w:val="9pt"/>
              </w:rPr>
              <w:t>Новосибирский район</w:t>
            </w:r>
            <w:r>
              <w:t xml:space="preserve">, </w:t>
            </w:r>
            <w:r w:rsidRPr="009E7AF1">
              <w:rPr>
                <w:rStyle w:val="9pt"/>
              </w:rPr>
              <w:t>Новосибирской области,</w:t>
            </w:r>
            <w:r>
              <w:t xml:space="preserve"> </w:t>
            </w:r>
            <w:r w:rsidRPr="009E7AF1">
              <w:rPr>
                <w:rStyle w:val="9pt"/>
              </w:rPr>
              <w:t>Кудряшовский</w:t>
            </w:r>
            <w:r>
              <w:t xml:space="preserve"> </w:t>
            </w:r>
            <w:r w:rsidRPr="009E7AF1">
              <w:rPr>
                <w:rStyle w:val="9pt"/>
              </w:rPr>
              <w:t>сельсовет,</w:t>
            </w:r>
            <w:r>
              <w:t xml:space="preserve"> </w:t>
            </w:r>
            <w:proofErr w:type="spellStart"/>
            <w:r>
              <w:rPr>
                <w:rStyle w:val="9pt"/>
              </w:rPr>
              <w:t>д.п</w:t>
            </w:r>
            <w:proofErr w:type="gramStart"/>
            <w:r>
              <w:rPr>
                <w:rStyle w:val="9pt"/>
              </w:rPr>
              <w:t>.К</w:t>
            </w:r>
            <w:proofErr w:type="gramEnd"/>
            <w:r>
              <w:rPr>
                <w:rStyle w:val="9pt"/>
              </w:rPr>
              <w:t>удряшовский</w:t>
            </w:r>
            <w:proofErr w:type="spellEnd"/>
            <w:r w:rsidRPr="009E7AF1">
              <w:rPr>
                <w:rStyle w:val="9pt"/>
              </w:rPr>
              <w:t>,</w:t>
            </w:r>
            <w:r>
              <w:t xml:space="preserve"> </w:t>
            </w:r>
            <w:r w:rsidRPr="009E7AF1">
              <w:rPr>
                <w:rStyle w:val="9pt"/>
              </w:rPr>
              <w:t>ул.Фабричная</w:t>
            </w:r>
          </w:p>
        </w:tc>
        <w:tc>
          <w:tcPr>
            <w:tcW w:w="2330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 w:rsidRPr="009E7AF1">
              <w:rPr>
                <w:rStyle w:val="9pt"/>
              </w:rPr>
              <w:t>751</w:t>
            </w:r>
          </w:p>
        </w:tc>
        <w:tc>
          <w:tcPr>
            <w:tcW w:w="2835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150</w:t>
            </w:r>
          </w:p>
        </w:tc>
      </w:tr>
      <w:tr w:rsidR="001062A0" w:rsidRPr="009E7AF1" w:rsidTr="001062A0">
        <w:trPr>
          <w:trHeight w:hRule="exact" w:val="979"/>
        </w:trPr>
        <w:tc>
          <w:tcPr>
            <w:tcW w:w="294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E7AF1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t>2</w:t>
            </w:r>
          </w:p>
        </w:tc>
        <w:tc>
          <w:tcPr>
            <w:tcW w:w="212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ind w:left="132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>
              <w:rPr>
                <w:rStyle w:val="9pt"/>
              </w:rPr>
              <w:t xml:space="preserve">Теплотрасса </w:t>
            </w:r>
            <w:proofErr w:type="spellStart"/>
            <w:r>
              <w:rPr>
                <w:rStyle w:val="9pt"/>
              </w:rPr>
              <w:t>д.п</w:t>
            </w:r>
            <w:proofErr w:type="gramStart"/>
            <w:r>
              <w:rPr>
                <w:rStyle w:val="9pt"/>
              </w:rPr>
              <w:t>.К</w:t>
            </w:r>
            <w:proofErr w:type="gramEnd"/>
            <w:r>
              <w:rPr>
                <w:rStyle w:val="9pt"/>
              </w:rPr>
              <w:t>удряшовский</w:t>
            </w:r>
            <w:proofErr w:type="spellEnd"/>
            <w:r w:rsidRPr="009E7AF1">
              <w:rPr>
                <w:rStyle w:val="9pt"/>
              </w:rPr>
              <w:t xml:space="preserve"> в Новосибирском районе НСО</w:t>
            </w:r>
          </w:p>
        </w:tc>
        <w:tc>
          <w:tcPr>
            <w:tcW w:w="238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  <w:ind w:left="37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E7AF1">
              <w:rPr>
                <w:rStyle w:val="9pt"/>
              </w:rPr>
              <w:t xml:space="preserve">Новосибирский район </w:t>
            </w:r>
            <w:r>
              <w:rPr>
                <w:rStyle w:val="9pt"/>
              </w:rPr>
              <w:t xml:space="preserve">Новосибирской области, Кудряшовский сельсовет, </w:t>
            </w:r>
            <w:proofErr w:type="spellStart"/>
            <w:r>
              <w:rPr>
                <w:rStyle w:val="9pt"/>
              </w:rPr>
              <w:t>д.п</w:t>
            </w:r>
            <w:proofErr w:type="gramStart"/>
            <w:r>
              <w:rPr>
                <w:rStyle w:val="9pt"/>
              </w:rPr>
              <w:t>.К</w:t>
            </w:r>
            <w:proofErr w:type="gramEnd"/>
            <w:r>
              <w:rPr>
                <w:rStyle w:val="9pt"/>
              </w:rPr>
              <w:t>удряшовский</w:t>
            </w:r>
            <w:proofErr w:type="spellEnd"/>
            <w:r w:rsidRPr="009E7AF1">
              <w:rPr>
                <w:rStyle w:val="9pt"/>
              </w:rPr>
              <w:t>, ул.Береговая, 2, 2а</w:t>
            </w:r>
          </w:p>
        </w:tc>
        <w:tc>
          <w:tcPr>
            <w:tcW w:w="2330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E7AF1">
              <w:rPr>
                <w:rStyle w:val="9pt"/>
              </w:rPr>
              <w:t>300</w:t>
            </w:r>
          </w:p>
        </w:tc>
        <w:tc>
          <w:tcPr>
            <w:tcW w:w="2835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100</w:t>
            </w:r>
          </w:p>
        </w:tc>
      </w:tr>
      <w:tr w:rsidR="001062A0" w:rsidRPr="009E7AF1" w:rsidTr="001062A0">
        <w:trPr>
          <w:trHeight w:hRule="exact" w:val="979"/>
        </w:trPr>
        <w:tc>
          <w:tcPr>
            <w:tcW w:w="294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E7AF1"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  <w:lastRenderedPageBreak/>
              <w:t>3</w:t>
            </w:r>
          </w:p>
        </w:tc>
        <w:tc>
          <w:tcPr>
            <w:tcW w:w="212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  <w:ind w:left="132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E7AF1">
              <w:rPr>
                <w:rStyle w:val="9pt"/>
              </w:rPr>
              <w:t xml:space="preserve">Теплотрасса </w:t>
            </w:r>
            <w:proofErr w:type="spellStart"/>
            <w:r w:rsidRPr="009E7AF1">
              <w:rPr>
                <w:rStyle w:val="9pt"/>
              </w:rPr>
              <w:t>д.п</w:t>
            </w:r>
            <w:proofErr w:type="gramStart"/>
            <w:r w:rsidRPr="009E7AF1">
              <w:rPr>
                <w:rStyle w:val="9pt"/>
              </w:rPr>
              <w:t>.К</w:t>
            </w:r>
            <w:proofErr w:type="gramEnd"/>
            <w:r w:rsidRPr="009E7AF1">
              <w:rPr>
                <w:rStyle w:val="9pt"/>
              </w:rPr>
              <w:t>удряшовски</w:t>
            </w:r>
            <w:r>
              <w:rPr>
                <w:rStyle w:val="9pt"/>
              </w:rPr>
              <w:t>й</w:t>
            </w:r>
            <w:proofErr w:type="spellEnd"/>
            <w:r w:rsidRPr="009E7AF1">
              <w:rPr>
                <w:rStyle w:val="9pt"/>
              </w:rPr>
              <w:t xml:space="preserve"> в Новосибирском районе НСО</w:t>
            </w:r>
          </w:p>
        </w:tc>
        <w:tc>
          <w:tcPr>
            <w:tcW w:w="238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  <w:ind w:left="37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E7AF1">
              <w:rPr>
                <w:rStyle w:val="9pt"/>
              </w:rPr>
              <w:t xml:space="preserve">Новосибирский район Новосибирской области, </w:t>
            </w:r>
            <w:proofErr w:type="spellStart"/>
            <w:r w:rsidRPr="009E7AF1">
              <w:rPr>
                <w:rStyle w:val="9pt"/>
              </w:rPr>
              <w:t>Кудряшовекий</w:t>
            </w:r>
            <w:proofErr w:type="spellEnd"/>
            <w:r w:rsidRPr="009E7AF1">
              <w:rPr>
                <w:rStyle w:val="9pt"/>
              </w:rPr>
              <w:t xml:space="preserve"> сельсовет, </w:t>
            </w:r>
            <w:proofErr w:type="spellStart"/>
            <w:r>
              <w:rPr>
                <w:rStyle w:val="9pt"/>
              </w:rPr>
              <w:t>д.п</w:t>
            </w:r>
            <w:proofErr w:type="gramStart"/>
            <w:r>
              <w:rPr>
                <w:rStyle w:val="9pt"/>
              </w:rPr>
              <w:t>.К</w:t>
            </w:r>
            <w:proofErr w:type="gramEnd"/>
            <w:r>
              <w:rPr>
                <w:rStyle w:val="9pt"/>
              </w:rPr>
              <w:t>удряшовский</w:t>
            </w:r>
            <w:proofErr w:type="spellEnd"/>
            <w:r w:rsidRPr="009E7AF1">
              <w:rPr>
                <w:rStyle w:val="9pt"/>
              </w:rPr>
              <w:t>, ул.Обская, Береговая, (от ул.Октябрьская, 16)</w:t>
            </w:r>
          </w:p>
        </w:tc>
        <w:tc>
          <w:tcPr>
            <w:tcW w:w="2330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color w:val="000000"/>
                <w:sz w:val="18"/>
                <w:szCs w:val="18"/>
                <w:shd w:val="clear" w:color="auto" w:fill="FFFFFF"/>
                <w:lang w:bidi="ru-RU"/>
              </w:rPr>
            </w:pPr>
            <w:r w:rsidRPr="009E7AF1">
              <w:rPr>
                <w:rStyle w:val="9pt"/>
              </w:rPr>
              <w:t>700</w:t>
            </w:r>
          </w:p>
        </w:tc>
        <w:tc>
          <w:tcPr>
            <w:tcW w:w="2835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100</w:t>
            </w:r>
          </w:p>
        </w:tc>
      </w:tr>
      <w:tr w:rsidR="001062A0" w:rsidRPr="009E7AF1" w:rsidTr="001062A0">
        <w:trPr>
          <w:trHeight w:hRule="exact" w:val="1589"/>
        </w:trPr>
        <w:tc>
          <w:tcPr>
            <w:tcW w:w="294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 w:rsidRPr="009E7AF1">
              <w:t>4</w:t>
            </w:r>
          </w:p>
        </w:tc>
        <w:tc>
          <w:tcPr>
            <w:tcW w:w="212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  <w:ind w:left="132"/>
            </w:pPr>
            <w:r>
              <w:rPr>
                <w:rStyle w:val="9pt"/>
              </w:rPr>
              <w:t xml:space="preserve">Теплотрасса </w:t>
            </w:r>
            <w:proofErr w:type="spellStart"/>
            <w:r>
              <w:rPr>
                <w:rStyle w:val="9pt"/>
              </w:rPr>
              <w:t>д.п</w:t>
            </w:r>
            <w:proofErr w:type="gramStart"/>
            <w:r>
              <w:rPr>
                <w:rStyle w:val="9pt"/>
              </w:rPr>
              <w:t>.К</w:t>
            </w:r>
            <w:proofErr w:type="gramEnd"/>
            <w:r>
              <w:rPr>
                <w:rStyle w:val="9pt"/>
              </w:rPr>
              <w:t>удряшовский</w:t>
            </w:r>
            <w:proofErr w:type="spellEnd"/>
            <w:r w:rsidRPr="009E7AF1">
              <w:rPr>
                <w:rStyle w:val="9pt"/>
              </w:rPr>
              <w:t xml:space="preserve"> в Новосибирском районе НСО</w:t>
            </w:r>
          </w:p>
        </w:tc>
        <w:tc>
          <w:tcPr>
            <w:tcW w:w="2387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</w:pPr>
            <w:r w:rsidRPr="009E7AF1">
              <w:rPr>
                <w:rStyle w:val="9pt"/>
              </w:rPr>
              <w:t>Новосибирский район</w:t>
            </w:r>
            <w:r>
              <w:t xml:space="preserve">, </w:t>
            </w:r>
            <w:r w:rsidRPr="009E7AF1">
              <w:rPr>
                <w:rStyle w:val="9pt"/>
              </w:rPr>
              <w:t>Новосибирской области,</w:t>
            </w:r>
            <w:r>
              <w:t xml:space="preserve"> </w:t>
            </w:r>
            <w:r>
              <w:rPr>
                <w:rStyle w:val="9pt"/>
              </w:rPr>
              <w:t>Кудряшовс</w:t>
            </w:r>
            <w:r w:rsidRPr="009E7AF1">
              <w:rPr>
                <w:rStyle w:val="9pt"/>
              </w:rPr>
              <w:t>кий</w:t>
            </w:r>
          </w:p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  <w:ind w:left="37"/>
            </w:pPr>
            <w:r w:rsidRPr="009E7AF1">
              <w:rPr>
                <w:rStyle w:val="9pt"/>
              </w:rPr>
              <w:t>сельсовет,</w:t>
            </w:r>
            <w:r>
              <w:t xml:space="preserve"> </w:t>
            </w:r>
            <w:r>
              <w:rPr>
                <w:rStyle w:val="9pt"/>
              </w:rPr>
              <w:t>д.о. Кудряшовский</w:t>
            </w:r>
            <w:r w:rsidRPr="009E7AF1">
              <w:rPr>
                <w:rStyle w:val="9pt"/>
              </w:rPr>
              <w:t>,</w:t>
            </w:r>
            <w:r>
              <w:t xml:space="preserve"> </w:t>
            </w:r>
            <w:r w:rsidRPr="009E7AF1">
              <w:rPr>
                <w:rStyle w:val="9pt"/>
              </w:rPr>
              <w:t>ул</w:t>
            </w:r>
            <w:proofErr w:type="gramStart"/>
            <w:r w:rsidRPr="009E7AF1">
              <w:rPr>
                <w:rStyle w:val="9pt"/>
              </w:rPr>
              <w:t>.З</w:t>
            </w:r>
            <w:proofErr w:type="gramEnd"/>
            <w:r w:rsidRPr="009E7AF1">
              <w:rPr>
                <w:rStyle w:val="9pt"/>
              </w:rPr>
              <w:t>еленая, 9,10, (от</w:t>
            </w:r>
            <w:r>
              <w:t xml:space="preserve"> </w:t>
            </w:r>
            <w:r w:rsidRPr="009E7AF1">
              <w:rPr>
                <w:rStyle w:val="9pt"/>
              </w:rPr>
              <w:t>ул.Октябрьская, 12)</w:t>
            </w:r>
          </w:p>
        </w:tc>
        <w:tc>
          <w:tcPr>
            <w:tcW w:w="2330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</w:pPr>
            <w:r w:rsidRPr="009E7AF1">
              <w:rPr>
                <w:rStyle w:val="9pt"/>
              </w:rPr>
              <w:t>210</w:t>
            </w:r>
          </w:p>
        </w:tc>
        <w:tc>
          <w:tcPr>
            <w:tcW w:w="2835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50</w:t>
            </w:r>
          </w:p>
        </w:tc>
      </w:tr>
      <w:tr w:rsidR="001062A0" w:rsidRPr="009E7AF1" w:rsidTr="001062A0">
        <w:trPr>
          <w:trHeight w:hRule="exact" w:val="1272"/>
        </w:trPr>
        <w:tc>
          <w:tcPr>
            <w:tcW w:w="294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 w:rsidRPr="009E7AF1">
              <w:rPr>
                <w:rStyle w:val="9pt"/>
              </w:rPr>
              <w:t>5</w:t>
            </w:r>
          </w:p>
        </w:tc>
        <w:tc>
          <w:tcPr>
            <w:tcW w:w="2127" w:type="dxa"/>
            <w:shd w:val="clear" w:color="auto" w:fill="FFFFFF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  <w:ind w:left="132"/>
              <w:rPr>
                <w:rStyle w:val="9pt"/>
              </w:rPr>
            </w:pPr>
            <w:r w:rsidRPr="009E7AF1">
              <w:rPr>
                <w:rStyle w:val="9pt"/>
              </w:rPr>
              <w:t xml:space="preserve">Теплотрасса </w:t>
            </w:r>
            <w:proofErr w:type="spellStart"/>
            <w:r w:rsidRPr="009E7AF1">
              <w:rPr>
                <w:rStyle w:val="9pt"/>
              </w:rPr>
              <w:t>д.п</w:t>
            </w:r>
            <w:proofErr w:type="gramStart"/>
            <w:r w:rsidRPr="009E7AF1">
              <w:rPr>
                <w:rStyle w:val="9pt"/>
              </w:rPr>
              <w:t>.К</w:t>
            </w:r>
            <w:proofErr w:type="gramEnd"/>
            <w:r w:rsidRPr="009E7AF1">
              <w:rPr>
                <w:rStyle w:val="9pt"/>
              </w:rPr>
              <w:t>удряшовскин</w:t>
            </w:r>
            <w:proofErr w:type="spellEnd"/>
            <w:r w:rsidRPr="009E7AF1">
              <w:rPr>
                <w:rStyle w:val="9pt"/>
              </w:rPr>
              <w:t xml:space="preserve"> в Новосибирском районе НСО</w:t>
            </w:r>
          </w:p>
        </w:tc>
        <w:tc>
          <w:tcPr>
            <w:tcW w:w="2387" w:type="dxa"/>
            <w:shd w:val="clear" w:color="auto" w:fill="FFFFFF"/>
            <w:vAlign w:val="bottom"/>
          </w:tcPr>
          <w:p w:rsidR="001062A0" w:rsidRPr="009E7AF1" w:rsidRDefault="001062A0" w:rsidP="00864B49">
            <w:pPr>
              <w:pStyle w:val="11"/>
              <w:shd w:val="clear" w:color="auto" w:fill="auto"/>
              <w:spacing w:line="235" w:lineRule="exact"/>
            </w:pPr>
            <w:r>
              <w:rPr>
                <w:rStyle w:val="9pt"/>
              </w:rPr>
              <w:t>Н</w:t>
            </w:r>
            <w:r w:rsidRPr="009E7AF1">
              <w:rPr>
                <w:rStyle w:val="9pt"/>
              </w:rPr>
              <w:t>овосибирский район Новосибирской области, Кудряшовский сельсовет,</w:t>
            </w:r>
          </w:p>
          <w:p w:rsidR="001062A0" w:rsidRPr="009E7AF1" w:rsidRDefault="001062A0" w:rsidP="00864B49">
            <w:pPr>
              <w:pStyle w:val="11"/>
              <w:shd w:val="clear" w:color="auto" w:fill="auto"/>
              <w:spacing w:line="230" w:lineRule="exact"/>
              <w:ind w:left="37"/>
              <w:rPr>
                <w:rStyle w:val="9pt"/>
              </w:rPr>
            </w:pPr>
            <w:proofErr w:type="spellStart"/>
            <w:r w:rsidRPr="009E7AF1">
              <w:rPr>
                <w:rStyle w:val="9pt"/>
              </w:rPr>
              <w:t>д.п</w:t>
            </w:r>
            <w:proofErr w:type="gramStart"/>
            <w:r w:rsidRPr="009E7AF1">
              <w:rPr>
                <w:rStyle w:val="9pt"/>
              </w:rPr>
              <w:t>.К</w:t>
            </w:r>
            <w:proofErr w:type="gramEnd"/>
            <w:r w:rsidRPr="009E7AF1">
              <w:rPr>
                <w:rStyle w:val="9pt"/>
              </w:rPr>
              <w:t>удряшовскин</w:t>
            </w:r>
            <w:proofErr w:type="spellEnd"/>
            <w:r w:rsidRPr="009E7AF1">
              <w:rPr>
                <w:rStyle w:val="9pt"/>
              </w:rPr>
              <w:t>, ул. ул.Октябрьская 2а</w:t>
            </w:r>
          </w:p>
        </w:tc>
        <w:tc>
          <w:tcPr>
            <w:tcW w:w="2330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Pr="009E7AF1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 w:rsidRPr="009E7AF1">
              <w:rPr>
                <w:rStyle w:val="9pt"/>
              </w:rPr>
              <w:t>107</w:t>
            </w:r>
          </w:p>
        </w:tc>
        <w:tc>
          <w:tcPr>
            <w:tcW w:w="2835" w:type="dxa"/>
            <w:shd w:val="clear" w:color="auto" w:fill="FFFFFF"/>
          </w:tcPr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</w:p>
          <w:p w:rsidR="001062A0" w:rsidRDefault="001062A0" w:rsidP="00864B49">
            <w:pPr>
              <w:pStyle w:val="11"/>
              <w:shd w:val="clear" w:color="auto" w:fill="auto"/>
              <w:spacing w:line="180" w:lineRule="exact"/>
              <w:jc w:val="center"/>
              <w:rPr>
                <w:rStyle w:val="9pt"/>
              </w:rPr>
            </w:pPr>
            <w:r>
              <w:rPr>
                <w:rStyle w:val="9pt"/>
              </w:rPr>
              <w:t>100</w:t>
            </w:r>
          </w:p>
        </w:tc>
      </w:tr>
    </w:tbl>
    <w:p w:rsidR="008F2719" w:rsidRPr="00F508B2" w:rsidRDefault="008F2719" w:rsidP="008F271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- уровень фактического износа тепловых сетей –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10-32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%;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1.3.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Давление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на выходе из котельной – </w:t>
      </w:r>
      <w:r w:rsidR="00263E58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кгс/см</w:t>
      </w:r>
      <w:proofErr w:type="gramStart"/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proofErr w:type="gramEnd"/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, на входе в котельную – </w:t>
      </w:r>
      <w:r w:rsidR="00263E58">
        <w:rPr>
          <w:rFonts w:ascii="Times New Roman" w:hAnsi="Times New Roman"/>
          <w:color w:val="000000" w:themeColor="text1"/>
          <w:sz w:val="24"/>
          <w:szCs w:val="24"/>
        </w:rPr>
        <w:t>4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кгс/см</w:t>
      </w:r>
      <w:r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2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03664E" w:rsidRPr="00F508B2" w:rsidRDefault="0003664E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1.4. </w:t>
      </w:r>
      <w:r w:rsidRPr="00F508B2">
        <w:rPr>
          <w:rFonts w:ascii="Times New Roman" w:hAnsi="Times New Roman"/>
          <w:color w:val="000000" w:themeColor="text1"/>
          <w:sz w:val="24"/>
          <w:szCs w:val="24"/>
          <w:u w:val="single"/>
        </w:rPr>
        <w:t>Температура теплоносителя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: </w:t>
      </w:r>
    </w:p>
    <w:p w:rsidR="0003664E" w:rsidRPr="00F508B2" w:rsidRDefault="00360747" w:rsidP="001177B9">
      <w:pPr>
        <w:spacing w:before="60" w:after="60" w:line="36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105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/70 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0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С в зависимости от температуры наружного воздуха.</w:t>
      </w:r>
    </w:p>
    <w:p w:rsidR="008F2719" w:rsidRPr="00F508B2" w:rsidRDefault="008F2719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03664E" w:rsidRPr="00F508B2">
        <w:rPr>
          <w:rFonts w:ascii="Times New Roman" w:hAnsi="Times New Roman"/>
          <w:color w:val="000000" w:themeColor="text1"/>
          <w:sz w:val="24"/>
          <w:szCs w:val="24"/>
        </w:rPr>
        <w:t>роведенные ремонтные работы за последние 2 года (объем средств, наименование отремонтированного участка сетей):</w:t>
      </w:r>
      <w:proofErr w:type="gramEnd"/>
    </w:p>
    <w:p w:rsidR="00263E58" w:rsidRDefault="00293AAF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2020</w:t>
      </w:r>
      <w:r w:rsidR="008E17F5">
        <w:rPr>
          <w:rFonts w:ascii="Times New Roman" w:hAnsi="Times New Roman"/>
          <w:color w:val="000000" w:themeColor="text1"/>
          <w:sz w:val="24"/>
          <w:szCs w:val="24"/>
        </w:rPr>
        <w:t xml:space="preserve"> гг.</w:t>
      </w:r>
      <w:r w:rsidR="008F27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263E58">
        <w:rPr>
          <w:rFonts w:ascii="Times New Roman" w:hAnsi="Times New Roman"/>
          <w:color w:val="000000" w:themeColor="text1"/>
          <w:sz w:val="24"/>
          <w:szCs w:val="24"/>
        </w:rPr>
        <w:t>– проведен</w:t>
      </w:r>
      <w:r w:rsidR="008F2719">
        <w:rPr>
          <w:rFonts w:ascii="Times New Roman" w:hAnsi="Times New Roman"/>
          <w:color w:val="000000" w:themeColor="text1"/>
          <w:sz w:val="24"/>
          <w:szCs w:val="24"/>
        </w:rPr>
        <w:t xml:space="preserve">а замена </w:t>
      </w:r>
      <w:r>
        <w:rPr>
          <w:rFonts w:ascii="Times New Roman" w:hAnsi="Times New Roman"/>
          <w:color w:val="000000" w:themeColor="text1"/>
          <w:sz w:val="24"/>
          <w:szCs w:val="24"/>
        </w:rPr>
        <w:t>сетевых насосов в количестве 2 шт., замена бойлера котельной взамен вышедшего из строя. Проведена режимная наладка ХВО, котельного оборудования.</w:t>
      </w:r>
    </w:p>
    <w:p w:rsidR="0003664E" w:rsidRPr="00F508B2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2.1. Наличие коррозии на участках сетей: обследования  проводились</w:t>
      </w:r>
      <w:r w:rsidR="00EC0A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при выявлении течи</w:t>
      </w:r>
    </w:p>
    <w:p w:rsidR="0003664E" w:rsidRDefault="0003664E" w:rsidP="001177B9">
      <w:pPr>
        <w:pStyle w:val="ConsPlusNormal"/>
        <w:spacing w:before="60" w:after="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2.2. Наличие ветхого изоляционного материала: см</w:t>
      </w:r>
      <w:proofErr w:type="gramStart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.т</w:t>
      </w:r>
      <w:proofErr w:type="gramEnd"/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аблицу п. 1.2.</w:t>
      </w:r>
    </w:p>
    <w:p w:rsidR="0003664E" w:rsidRPr="00F508B2" w:rsidRDefault="0003664E" w:rsidP="008F2719">
      <w:pPr>
        <w:pStyle w:val="ConsPlusNormal"/>
        <w:tabs>
          <w:tab w:val="left" w:pos="2055"/>
        </w:tabs>
        <w:spacing w:before="60" w:after="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i/>
          <w:color w:val="000000" w:themeColor="text1"/>
          <w:sz w:val="24"/>
          <w:szCs w:val="24"/>
        </w:rPr>
        <w:t>3. Заключение о техническом состоянии (аварийности) объектов системы теплоснабжения</w:t>
      </w:r>
    </w:p>
    <w:p w:rsidR="00982B9E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>Тепловые сети соотве</w:t>
      </w:r>
      <w:r w:rsidR="00EC0A13">
        <w:rPr>
          <w:rFonts w:ascii="Times New Roman" w:hAnsi="Times New Roman"/>
          <w:color w:val="000000" w:themeColor="text1"/>
          <w:sz w:val="24"/>
          <w:szCs w:val="24"/>
        </w:rPr>
        <w:t xml:space="preserve">тствуют техническим требованиям условно с последующей заменой. </w:t>
      </w:r>
      <w:proofErr w:type="spellStart"/>
      <w:r w:rsidR="00EC0A13">
        <w:rPr>
          <w:rFonts w:ascii="Times New Roman" w:hAnsi="Times New Roman"/>
          <w:color w:val="000000" w:themeColor="text1"/>
          <w:sz w:val="24"/>
          <w:szCs w:val="24"/>
        </w:rPr>
        <w:t>Коррозийность</w:t>
      </w:r>
      <w:proofErr w:type="spellEnd"/>
      <w:r w:rsidR="00EC0A13">
        <w:rPr>
          <w:rFonts w:ascii="Times New Roman" w:hAnsi="Times New Roman"/>
          <w:color w:val="000000" w:themeColor="text1"/>
          <w:sz w:val="24"/>
          <w:szCs w:val="24"/>
        </w:rPr>
        <w:t xml:space="preserve"> труб </w:t>
      </w:r>
      <w:proofErr w:type="gramStart"/>
      <w:r w:rsidR="00EC0A13">
        <w:rPr>
          <w:rFonts w:ascii="Times New Roman" w:hAnsi="Times New Roman"/>
          <w:color w:val="000000" w:themeColor="text1"/>
          <w:sz w:val="24"/>
          <w:szCs w:val="24"/>
        </w:rPr>
        <w:t>высокая</w:t>
      </w:r>
      <w:proofErr w:type="gramEnd"/>
      <w:r w:rsidR="00EC0A13">
        <w:rPr>
          <w:rFonts w:ascii="Times New Roman" w:hAnsi="Times New Roman"/>
          <w:color w:val="000000" w:themeColor="text1"/>
          <w:sz w:val="24"/>
          <w:szCs w:val="24"/>
        </w:rPr>
        <w:t>, устранение течей электросваркой не представляется возможным.</w:t>
      </w:r>
    </w:p>
    <w:p w:rsidR="0003664E" w:rsidRPr="005E1E3C" w:rsidRDefault="0003664E" w:rsidP="005E1E3C">
      <w:pPr>
        <w:spacing w:before="60" w:after="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  <w:r w:rsidRPr="005E1E3C">
        <w:rPr>
          <w:rFonts w:ascii="Times New Roman" w:hAnsi="Times New Roman"/>
          <w:i/>
          <w:color w:val="000000" w:themeColor="text1"/>
          <w:sz w:val="24"/>
          <w:szCs w:val="24"/>
        </w:rPr>
        <w:t xml:space="preserve">4. Заключение о возможности, условиях (режимах) и сроках дальнейшей эксплуатации объектов системы теплоснабжения в соответствии с требованиями, установленными законодательством. </w:t>
      </w:r>
    </w:p>
    <w:p w:rsidR="00982B9E" w:rsidRPr="00F508B2" w:rsidRDefault="0003664E" w:rsidP="001177B9">
      <w:pPr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08B2">
        <w:rPr>
          <w:rFonts w:ascii="Times New Roman" w:hAnsi="Times New Roman"/>
          <w:color w:val="000000" w:themeColor="text1"/>
          <w:sz w:val="24"/>
          <w:szCs w:val="24"/>
        </w:rPr>
        <w:t xml:space="preserve"> Эксплуатация </w:t>
      </w:r>
      <w:r w:rsidR="0061215E">
        <w:rPr>
          <w:rFonts w:ascii="Times New Roman" w:hAnsi="Times New Roman"/>
          <w:color w:val="000000" w:themeColor="text1"/>
          <w:sz w:val="24"/>
          <w:szCs w:val="24"/>
        </w:rPr>
        <w:t xml:space="preserve">тепловых </w:t>
      </w:r>
      <w:r w:rsidRPr="00F508B2">
        <w:rPr>
          <w:rFonts w:ascii="Times New Roman" w:hAnsi="Times New Roman"/>
          <w:color w:val="000000" w:themeColor="text1"/>
          <w:sz w:val="24"/>
          <w:szCs w:val="24"/>
        </w:rPr>
        <w:t>сетей в очередно</w:t>
      </w:r>
      <w:r w:rsidR="00EC0A13">
        <w:rPr>
          <w:rFonts w:ascii="Times New Roman" w:hAnsi="Times New Roman"/>
          <w:color w:val="000000" w:themeColor="text1"/>
          <w:sz w:val="24"/>
          <w:szCs w:val="24"/>
        </w:rPr>
        <w:t>м отопительном периоде возможна</w:t>
      </w:r>
      <w:r w:rsidR="0061215E">
        <w:rPr>
          <w:rFonts w:ascii="Times New Roman" w:hAnsi="Times New Roman"/>
          <w:color w:val="000000" w:themeColor="text1"/>
          <w:sz w:val="24"/>
          <w:szCs w:val="24"/>
        </w:rPr>
        <w:t xml:space="preserve"> в установленных режимах.</w:t>
      </w:r>
    </w:p>
    <w:p w:rsidR="0003664E" w:rsidRDefault="0003664E" w:rsidP="00F93FD4">
      <w:pPr>
        <w:pStyle w:val="ConsPlusNormal"/>
        <w:spacing w:before="60" w:after="60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5. </w:t>
      </w:r>
      <w:proofErr w:type="gramStart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Рекомендации, в том числе предложения по плановым значениям показателей надежности и энергетической эффективности, по режимам эксплуатации обследованных объектов, по мероприятиям с указанием предельных сроков их проведения (включая проведение капитального ремонта и реализацию инвестиционных проектов), необходимых для достижения предложенных плановых значений показателей надежности, и энергетической эффективности, рекомендации по способам приведения объектов системы теплоснабжения в состояние, необходимое для дальнейшей эксплуатации, и возможные</w:t>
      </w:r>
      <w:proofErr w:type="gramEnd"/>
      <w:r w:rsidRPr="00F508B2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проектные решения.</w:t>
      </w:r>
    </w:p>
    <w:p w:rsidR="007B1BE7" w:rsidRPr="007B1BE7" w:rsidRDefault="007B1BE7" w:rsidP="00F93FD4">
      <w:pPr>
        <w:pStyle w:val="ConsPlusNormal"/>
        <w:spacing w:before="60" w:after="60"/>
        <w:rPr>
          <w:rFonts w:ascii="Times New Roman" w:hAnsi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Pr="00F508B2">
        <w:rPr>
          <w:rFonts w:ascii="Times New Roman" w:hAnsi="Times New Roman" w:cs="Times New Roman"/>
          <w:color w:val="000000" w:themeColor="text1"/>
          <w:sz w:val="24"/>
          <w:szCs w:val="24"/>
        </w:rPr>
        <w:t>По результатам технического обследования рекомендуется замен</w:t>
      </w:r>
      <w:r w:rsidR="0061215E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ть </w:t>
      </w:r>
      <w:r w:rsidR="00CA3B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подземные </w:t>
      </w:r>
      <w:r w:rsidR="00F93FD4">
        <w:rPr>
          <w:rFonts w:ascii="Times New Roman" w:hAnsi="Times New Roman" w:cs="Times New Roman"/>
          <w:color w:val="000000" w:themeColor="text1"/>
          <w:sz w:val="24"/>
          <w:szCs w:val="24"/>
        </w:rPr>
        <w:t>участки</w:t>
      </w:r>
      <w:r w:rsidR="003C47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теплотрассы и сетей ГВС </w:t>
      </w:r>
      <w:r w:rsidR="00F93FD4">
        <w:rPr>
          <w:rFonts w:ascii="Times New Roman" w:hAnsi="Times New Roman" w:cs="Times New Roman"/>
          <w:color w:val="000000" w:themeColor="text1"/>
          <w:sz w:val="24"/>
          <w:szCs w:val="24"/>
        </w:rPr>
        <w:t>по мере их износа.</w:t>
      </w:r>
    </w:p>
    <w:p w:rsidR="007B1BE7" w:rsidRPr="007B1BE7" w:rsidRDefault="007B1BE7" w:rsidP="007B1BE7">
      <w:pPr>
        <w:pStyle w:val="ConsPlusNormal"/>
        <w:spacing w:before="60" w:after="60"/>
        <w:jc w:val="both"/>
        <w:rPr>
          <w:rFonts w:ascii="Times New Roman" w:hAnsi="Times New Roman"/>
          <w:i/>
          <w:color w:val="000000" w:themeColor="text1"/>
          <w:sz w:val="24"/>
          <w:szCs w:val="24"/>
        </w:rPr>
      </w:pPr>
    </w:p>
    <w:p w:rsidR="003C4707" w:rsidRDefault="003C4707" w:rsidP="00BB3027">
      <w:pPr>
        <w:pStyle w:val="ConsPlusNormal"/>
        <w:spacing w:before="60" w:after="6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3C4707" w:rsidSect="001062A0">
      <w:footerReference w:type="even" r:id="rId10"/>
      <w:footerReference w:type="default" r:id="rId11"/>
      <w:pgSz w:w="11906" w:h="16838"/>
      <w:pgMar w:top="567" w:right="567" w:bottom="567" w:left="1418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7326" w:rsidRDefault="008D7326">
      <w:r>
        <w:separator/>
      </w:r>
    </w:p>
  </w:endnote>
  <w:endnote w:type="continuationSeparator" w:id="0">
    <w:p w:rsidR="008D7326" w:rsidRDefault="008D73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C3" w:rsidRDefault="00B33FC3" w:rsidP="00EB5AF7">
    <w:pPr>
      <w:pStyle w:val="a9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3FC3" w:rsidRDefault="00B33FC3" w:rsidP="00EB5AF7">
    <w:pPr>
      <w:pStyle w:val="a9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7326" w:rsidRDefault="008D7326">
      <w:r>
        <w:separator/>
      </w:r>
    </w:p>
  </w:footnote>
  <w:footnote w:type="continuationSeparator" w:id="0">
    <w:p w:rsidR="008D7326" w:rsidRDefault="008D73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204BA"/>
    <w:multiLevelType w:val="hybridMultilevel"/>
    <w:tmpl w:val="162E449A"/>
    <w:lvl w:ilvl="0" w:tplc="5D60C3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555A6F"/>
    <w:multiLevelType w:val="hybridMultilevel"/>
    <w:tmpl w:val="3508F868"/>
    <w:lvl w:ilvl="0" w:tplc="C77EAA06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51D026E"/>
    <w:multiLevelType w:val="hybridMultilevel"/>
    <w:tmpl w:val="178CDDBC"/>
    <w:lvl w:ilvl="0" w:tplc="EF2CF6B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50FD3990"/>
    <w:multiLevelType w:val="hybridMultilevel"/>
    <w:tmpl w:val="B49C3AC2"/>
    <w:lvl w:ilvl="0" w:tplc="C99866D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7134"/>
    <w:rsid w:val="0000230C"/>
    <w:rsid w:val="000100A9"/>
    <w:rsid w:val="00022168"/>
    <w:rsid w:val="00023221"/>
    <w:rsid w:val="00030E6F"/>
    <w:rsid w:val="00031A05"/>
    <w:rsid w:val="00035B2B"/>
    <w:rsid w:val="0003664E"/>
    <w:rsid w:val="00036FA8"/>
    <w:rsid w:val="00060F00"/>
    <w:rsid w:val="0006110A"/>
    <w:rsid w:val="0006616A"/>
    <w:rsid w:val="000723B7"/>
    <w:rsid w:val="00081F01"/>
    <w:rsid w:val="00091085"/>
    <w:rsid w:val="0009625F"/>
    <w:rsid w:val="000A213D"/>
    <w:rsid w:val="000B2093"/>
    <w:rsid w:val="000B78DA"/>
    <w:rsid w:val="000C5423"/>
    <w:rsid w:val="000C7CCD"/>
    <w:rsid w:val="000D16CD"/>
    <w:rsid w:val="000D6BA5"/>
    <w:rsid w:val="000D7DFF"/>
    <w:rsid w:val="000E773F"/>
    <w:rsid w:val="000F7900"/>
    <w:rsid w:val="00105445"/>
    <w:rsid w:val="001062A0"/>
    <w:rsid w:val="00115D70"/>
    <w:rsid w:val="001177B9"/>
    <w:rsid w:val="0012023E"/>
    <w:rsid w:val="00125172"/>
    <w:rsid w:val="00130A45"/>
    <w:rsid w:val="00145D29"/>
    <w:rsid w:val="0015046C"/>
    <w:rsid w:val="0015087D"/>
    <w:rsid w:val="00155EB1"/>
    <w:rsid w:val="00156B74"/>
    <w:rsid w:val="001726D5"/>
    <w:rsid w:val="001851C0"/>
    <w:rsid w:val="001A085F"/>
    <w:rsid w:val="001A78BF"/>
    <w:rsid w:val="001C02B1"/>
    <w:rsid w:val="001C335F"/>
    <w:rsid w:val="001C50EF"/>
    <w:rsid w:val="001C5591"/>
    <w:rsid w:val="001C721A"/>
    <w:rsid w:val="001E0E2B"/>
    <w:rsid w:val="001E5022"/>
    <w:rsid w:val="001F3C94"/>
    <w:rsid w:val="00200EB2"/>
    <w:rsid w:val="00202202"/>
    <w:rsid w:val="002107FD"/>
    <w:rsid w:val="002133CB"/>
    <w:rsid w:val="002202CC"/>
    <w:rsid w:val="0022030A"/>
    <w:rsid w:val="002210A4"/>
    <w:rsid w:val="00233B53"/>
    <w:rsid w:val="00237887"/>
    <w:rsid w:val="00240CBD"/>
    <w:rsid w:val="002556AD"/>
    <w:rsid w:val="00257E4C"/>
    <w:rsid w:val="00263E58"/>
    <w:rsid w:val="00267A3E"/>
    <w:rsid w:val="00284052"/>
    <w:rsid w:val="00284439"/>
    <w:rsid w:val="00285AF0"/>
    <w:rsid w:val="00287670"/>
    <w:rsid w:val="002918D2"/>
    <w:rsid w:val="00293AAF"/>
    <w:rsid w:val="002A7677"/>
    <w:rsid w:val="002B60EF"/>
    <w:rsid w:val="002C5A49"/>
    <w:rsid w:val="002D1775"/>
    <w:rsid w:val="002E3F16"/>
    <w:rsid w:val="002F2AB7"/>
    <w:rsid w:val="002F6BA3"/>
    <w:rsid w:val="00300C94"/>
    <w:rsid w:val="003049CF"/>
    <w:rsid w:val="00333EE9"/>
    <w:rsid w:val="00334156"/>
    <w:rsid w:val="0033669F"/>
    <w:rsid w:val="00352287"/>
    <w:rsid w:val="00360747"/>
    <w:rsid w:val="00362222"/>
    <w:rsid w:val="00367F30"/>
    <w:rsid w:val="003B7EFE"/>
    <w:rsid w:val="003C4707"/>
    <w:rsid w:val="003E073E"/>
    <w:rsid w:val="003F413F"/>
    <w:rsid w:val="00401010"/>
    <w:rsid w:val="00403BC7"/>
    <w:rsid w:val="0043548D"/>
    <w:rsid w:val="0044246D"/>
    <w:rsid w:val="004425C4"/>
    <w:rsid w:val="004454CF"/>
    <w:rsid w:val="0045304F"/>
    <w:rsid w:val="0045464E"/>
    <w:rsid w:val="00460974"/>
    <w:rsid w:val="00460B19"/>
    <w:rsid w:val="00460E1C"/>
    <w:rsid w:val="004651A3"/>
    <w:rsid w:val="00467670"/>
    <w:rsid w:val="00475293"/>
    <w:rsid w:val="00477134"/>
    <w:rsid w:val="00490AD2"/>
    <w:rsid w:val="004A1C5E"/>
    <w:rsid w:val="004A40AA"/>
    <w:rsid w:val="004A5E5F"/>
    <w:rsid w:val="004C4EE0"/>
    <w:rsid w:val="004C6DF0"/>
    <w:rsid w:val="004E0E84"/>
    <w:rsid w:val="004F7CB9"/>
    <w:rsid w:val="0053522F"/>
    <w:rsid w:val="005446E0"/>
    <w:rsid w:val="00552DBF"/>
    <w:rsid w:val="00574EF4"/>
    <w:rsid w:val="00581306"/>
    <w:rsid w:val="00586BCA"/>
    <w:rsid w:val="005957F1"/>
    <w:rsid w:val="005A1A77"/>
    <w:rsid w:val="005A374D"/>
    <w:rsid w:val="005A4645"/>
    <w:rsid w:val="005B0E00"/>
    <w:rsid w:val="005C00B8"/>
    <w:rsid w:val="005C0B60"/>
    <w:rsid w:val="005C1CD0"/>
    <w:rsid w:val="005E1E3C"/>
    <w:rsid w:val="005F4105"/>
    <w:rsid w:val="005F5FF3"/>
    <w:rsid w:val="0061215E"/>
    <w:rsid w:val="00636351"/>
    <w:rsid w:val="00646910"/>
    <w:rsid w:val="00671788"/>
    <w:rsid w:val="00676A46"/>
    <w:rsid w:val="00687F46"/>
    <w:rsid w:val="00693C3F"/>
    <w:rsid w:val="0069724D"/>
    <w:rsid w:val="006A58F1"/>
    <w:rsid w:val="006C5068"/>
    <w:rsid w:val="006D7C0F"/>
    <w:rsid w:val="006F1D9D"/>
    <w:rsid w:val="006F799E"/>
    <w:rsid w:val="00706953"/>
    <w:rsid w:val="0071370D"/>
    <w:rsid w:val="00714201"/>
    <w:rsid w:val="007342D7"/>
    <w:rsid w:val="0075048E"/>
    <w:rsid w:val="007537E6"/>
    <w:rsid w:val="007567E1"/>
    <w:rsid w:val="007608AD"/>
    <w:rsid w:val="00765EF4"/>
    <w:rsid w:val="00771625"/>
    <w:rsid w:val="00771966"/>
    <w:rsid w:val="00772CBA"/>
    <w:rsid w:val="00780EA5"/>
    <w:rsid w:val="00790C4E"/>
    <w:rsid w:val="00794D8C"/>
    <w:rsid w:val="007A3A75"/>
    <w:rsid w:val="007A63CC"/>
    <w:rsid w:val="007B1BE7"/>
    <w:rsid w:val="007B1D5C"/>
    <w:rsid w:val="007C5C42"/>
    <w:rsid w:val="007C7EE2"/>
    <w:rsid w:val="007E3010"/>
    <w:rsid w:val="008043F5"/>
    <w:rsid w:val="00807A8C"/>
    <w:rsid w:val="008265D0"/>
    <w:rsid w:val="008331BC"/>
    <w:rsid w:val="00834258"/>
    <w:rsid w:val="008362AA"/>
    <w:rsid w:val="00837FCC"/>
    <w:rsid w:val="008477D1"/>
    <w:rsid w:val="00857992"/>
    <w:rsid w:val="00861469"/>
    <w:rsid w:val="00866D1D"/>
    <w:rsid w:val="008741A2"/>
    <w:rsid w:val="00895816"/>
    <w:rsid w:val="008A16D0"/>
    <w:rsid w:val="008C7D07"/>
    <w:rsid w:val="008D56C1"/>
    <w:rsid w:val="008D7288"/>
    <w:rsid w:val="008D7326"/>
    <w:rsid w:val="008D7E56"/>
    <w:rsid w:val="008E17F5"/>
    <w:rsid w:val="008E2E8C"/>
    <w:rsid w:val="008E405B"/>
    <w:rsid w:val="008E6E2B"/>
    <w:rsid w:val="008F1916"/>
    <w:rsid w:val="008F26AE"/>
    <w:rsid w:val="008F2719"/>
    <w:rsid w:val="0090165C"/>
    <w:rsid w:val="009017B6"/>
    <w:rsid w:val="009028A3"/>
    <w:rsid w:val="00905EAB"/>
    <w:rsid w:val="009073FC"/>
    <w:rsid w:val="00907E64"/>
    <w:rsid w:val="00915CCE"/>
    <w:rsid w:val="0094116B"/>
    <w:rsid w:val="00942298"/>
    <w:rsid w:val="00942E93"/>
    <w:rsid w:val="00943B1D"/>
    <w:rsid w:val="009442E9"/>
    <w:rsid w:val="00945EC4"/>
    <w:rsid w:val="00960F7C"/>
    <w:rsid w:val="00962E94"/>
    <w:rsid w:val="00964E94"/>
    <w:rsid w:val="00972936"/>
    <w:rsid w:val="00980BDA"/>
    <w:rsid w:val="00982B9E"/>
    <w:rsid w:val="00992192"/>
    <w:rsid w:val="00992364"/>
    <w:rsid w:val="00995A45"/>
    <w:rsid w:val="009A0FFC"/>
    <w:rsid w:val="009A3A93"/>
    <w:rsid w:val="009A4D10"/>
    <w:rsid w:val="009B09C3"/>
    <w:rsid w:val="009C6C6E"/>
    <w:rsid w:val="009D0244"/>
    <w:rsid w:val="009D7A0F"/>
    <w:rsid w:val="009E70B4"/>
    <w:rsid w:val="009F2963"/>
    <w:rsid w:val="00A11A6A"/>
    <w:rsid w:val="00A363C0"/>
    <w:rsid w:val="00A36BFB"/>
    <w:rsid w:val="00A4214E"/>
    <w:rsid w:val="00A55EDC"/>
    <w:rsid w:val="00A564C2"/>
    <w:rsid w:val="00A56C41"/>
    <w:rsid w:val="00A60080"/>
    <w:rsid w:val="00A60580"/>
    <w:rsid w:val="00A645D2"/>
    <w:rsid w:val="00A64FF6"/>
    <w:rsid w:val="00A67D78"/>
    <w:rsid w:val="00A75537"/>
    <w:rsid w:val="00A76B93"/>
    <w:rsid w:val="00A772B2"/>
    <w:rsid w:val="00A877C8"/>
    <w:rsid w:val="00AC00D0"/>
    <w:rsid w:val="00AD3465"/>
    <w:rsid w:val="00AD3AC6"/>
    <w:rsid w:val="00AD5B59"/>
    <w:rsid w:val="00AE53F0"/>
    <w:rsid w:val="00B03418"/>
    <w:rsid w:val="00B056C9"/>
    <w:rsid w:val="00B146C1"/>
    <w:rsid w:val="00B21DA0"/>
    <w:rsid w:val="00B26E93"/>
    <w:rsid w:val="00B33FC3"/>
    <w:rsid w:val="00B50BAD"/>
    <w:rsid w:val="00B61338"/>
    <w:rsid w:val="00B70CC5"/>
    <w:rsid w:val="00B76D02"/>
    <w:rsid w:val="00B874F8"/>
    <w:rsid w:val="00B91A4F"/>
    <w:rsid w:val="00B93B37"/>
    <w:rsid w:val="00B94C40"/>
    <w:rsid w:val="00BB3027"/>
    <w:rsid w:val="00BB6980"/>
    <w:rsid w:val="00BB6E2E"/>
    <w:rsid w:val="00BC28FD"/>
    <w:rsid w:val="00BD625E"/>
    <w:rsid w:val="00BE3129"/>
    <w:rsid w:val="00BF2E50"/>
    <w:rsid w:val="00BF5B42"/>
    <w:rsid w:val="00BF6D11"/>
    <w:rsid w:val="00C0230E"/>
    <w:rsid w:val="00C12F0C"/>
    <w:rsid w:val="00C21955"/>
    <w:rsid w:val="00C2343B"/>
    <w:rsid w:val="00C355F0"/>
    <w:rsid w:val="00C52CD0"/>
    <w:rsid w:val="00C544B5"/>
    <w:rsid w:val="00C55D02"/>
    <w:rsid w:val="00C7369C"/>
    <w:rsid w:val="00C74900"/>
    <w:rsid w:val="00C7610F"/>
    <w:rsid w:val="00C77381"/>
    <w:rsid w:val="00CA3B79"/>
    <w:rsid w:val="00CB239B"/>
    <w:rsid w:val="00CC19C1"/>
    <w:rsid w:val="00CC3E6C"/>
    <w:rsid w:val="00CC78EB"/>
    <w:rsid w:val="00CD382C"/>
    <w:rsid w:val="00CE6E16"/>
    <w:rsid w:val="00CF2047"/>
    <w:rsid w:val="00CF2E9F"/>
    <w:rsid w:val="00CF7EB9"/>
    <w:rsid w:val="00D0017C"/>
    <w:rsid w:val="00D0605E"/>
    <w:rsid w:val="00D11378"/>
    <w:rsid w:val="00D12F8C"/>
    <w:rsid w:val="00D20AC5"/>
    <w:rsid w:val="00D21DD6"/>
    <w:rsid w:val="00D24A11"/>
    <w:rsid w:val="00D60DD1"/>
    <w:rsid w:val="00D65E3B"/>
    <w:rsid w:val="00D72634"/>
    <w:rsid w:val="00D80064"/>
    <w:rsid w:val="00D82E59"/>
    <w:rsid w:val="00D87479"/>
    <w:rsid w:val="00D96B91"/>
    <w:rsid w:val="00DA06EB"/>
    <w:rsid w:val="00DB6F53"/>
    <w:rsid w:val="00DC5A0B"/>
    <w:rsid w:val="00DC6FD9"/>
    <w:rsid w:val="00DD1AE7"/>
    <w:rsid w:val="00DE37B3"/>
    <w:rsid w:val="00DE3975"/>
    <w:rsid w:val="00DE5A22"/>
    <w:rsid w:val="00DE6122"/>
    <w:rsid w:val="00DF5D7A"/>
    <w:rsid w:val="00DF7567"/>
    <w:rsid w:val="00E036D0"/>
    <w:rsid w:val="00E12F3B"/>
    <w:rsid w:val="00E15F45"/>
    <w:rsid w:val="00E265ED"/>
    <w:rsid w:val="00E32B4E"/>
    <w:rsid w:val="00E4551F"/>
    <w:rsid w:val="00E46542"/>
    <w:rsid w:val="00E47EEF"/>
    <w:rsid w:val="00E600AA"/>
    <w:rsid w:val="00E6084D"/>
    <w:rsid w:val="00E62FDC"/>
    <w:rsid w:val="00E630AF"/>
    <w:rsid w:val="00E71EFD"/>
    <w:rsid w:val="00E85B25"/>
    <w:rsid w:val="00E90378"/>
    <w:rsid w:val="00EA0F6F"/>
    <w:rsid w:val="00EB5AF7"/>
    <w:rsid w:val="00EC002A"/>
    <w:rsid w:val="00EC0A13"/>
    <w:rsid w:val="00EC78CF"/>
    <w:rsid w:val="00EE3A46"/>
    <w:rsid w:val="00EE3EA8"/>
    <w:rsid w:val="00EE6C5C"/>
    <w:rsid w:val="00EE7058"/>
    <w:rsid w:val="00EF06E9"/>
    <w:rsid w:val="00EF20D2"/>
    <w:rsid w:val="00F05D87"/>
    <w:rsid w:val="00F173CE"/>
    <w:rsid w:val="00F201F0"/>
    <w:rsid w:val="00F43518"/>
    <w:rsid w:val="00F508B2"/>
    <w:rsid w:val="00F55A4D"/>
    <w:rsid w:val="00F90DC9"/>
    <w:rsid w:val="00F93FD4"/>
    <w:rsid w:val="00FB1656"/>
    <w:rsid w:val="00FB4F5D"/>
    <w:rsid w:val="00FB5869"/>
    <w:rsid w:val="00FB77C7"/>
    <w:rsid w:val="00FC073C"/>
    <w:rsid w:val="00FC16D1"/>
    <w:rsid w:val="00FC2622"/>
    <w:rsid w:val="00FC512B"/>
    <w:rsid w:val="00FD057D"/>
    <w:rsid w:val="00FE56FD"/>
    <w:rsid w:val="00FF6F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0A9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8F191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100A9"/>
    <w:pPr>
      <w:ind w:left="720"/>
      <w:contextualSpacing/>
    </w:pPr>
  </w:style>
  <w:style w:type="paragraph" w:customStyle="1" w:styleId="ConsPlusNormal">
    <w:name w:val="ConsPlusNormal"/>
    <w:uiPriority w:val="99"/>
    <w:rsid w:val="000100A9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a4">
    <w:name w:val="Balloon Text"/>
    <w:basedOn w:val="a"/>
    <w:link w:val="a5"/>
    <w:uiPriority w:val="99"/>
    <w:semiHidden/>
    <w:rsid w:val="009D02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C28FD"/>
    <w:rPr>
      <w:rFonts w:ascii="Times New Roman" w:hAnsi="Times New Roman" w:cs="Times New Roman"/>
      <w:sz w:val="2"/>
      <w:lang w:eastAsia="en-US"/>
    </w:rPr>
  </w:style>
  <w:style w:type="table" w:styleId="a6">
    <w:name w:val="Table Grid"/>
    <w:basedOn w:val="a1"/>
    <w:uiPriority w:val="99"/>
    <w:locked/>
    <w:rsid w:val="00BB6E2E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2B60EF"/>
    <w:rPr>
      <w:rFonts w:cs="Times New Roman"/>
      <w:lang w:eastAsia="en-US"/>
    </w:rPr>
  </w:style>
  <w:style w:type="paragraph" w:styleId="a9">
    <w:name w:val="footer"/>
    <w:basedOn w:val="a"/>
    <w:link w:val="aa"/>
    <w:uiPriority w:val="99"/>
    <w:rsid w:val="006F1D9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2B60EF"/>
    <w:rPr>
      <w:rFonts w:cs="Times New Roman"/>
      <w:lang w:eastAsia="en-US"/>
    </w:rPr>
  </w:style>
  <w:style w:type="paragraph" w:styleId="3">
    <w:name w:val="Body Text Indent 3"/>
    <w:basedOn w:val="a"/>
    <w:link w:val="30"/>
    <w:rsid w:val="00D0605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D0605E"/>
    <w:rPr>
      <w:rFonts w:ascii="Times New Roman" w:eastAsia="Times New Roman" w:hAnsi="Times New Roman"/>
      <w:sz w:val="16"/>
      <w:szCs w:val="16"/>
    </w:rPr>
  </w:style>
  <w:style w:type="paragraph" w:styleId="2">
    <w:name w:val="Body Text 2"/>
    <w:basedOn w:val="a"/>
    <w:link w:val="20"/>
    <w:rsid w:val="00D0605E"/>
    <w:pPr>
      <w:spacing w:after="120" w:line="48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D0605E"/>
    <w:rPr>
      <w:rFonts w:ascii="Times New Roman" w:eastAsia="Times New Roman" w:hAnsi="Times New Roman"/>
      <w:sz w:val="28"/>
      <w:szCs w:val="20"/>
    </w:rPr>
  </w:style>
  <w:style w:type="paragraph" w:styleId="21">
    <w:name w:val="Body Text Indent 2"/>
    <w:basedOn w:val="a"/>
    <w:link w:val="22"/>
    <w:uiPriority w:val="99"/>
    <w:semiHidden/>
    <w:unhideWhenUsed/>
    <w:rsid w:val="002F2AB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F2AB7"/>
    <w:rPr>
      <w:lang w:eastAsia="en-US"/>
    </w:rPr>
  </w:style>
  <w:style w:type="character" w:customStyle="1" w:styleId="10">
    <w:name w:val="Заголовок 1 Знак"/>
    <w:basedOn w:val="a0"/>
    <w:link w:val="1"/>
    <w:rsid w:val="008F1916"/>
    <w:rPr>
      <w:rFonts w:ascii="Times New Roman" w:eastAsia="Times New Roman" w:hAnsi="Times New Roman"/>
      <w:sz w:val="24"/>
      <w:szCs w:val="20"/>
    </w:rPr>
  </w:style>
  <w:style w:type="character" w:customStyle="1" w:styleId="ab">
    <w:name w:val="Основной текст_"/>
    <w:basedOn w:val="a0"/>
    <w:link w:val="11"/>
    <w:rsid w:val="00257E4C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9pt">
    <w:name w:val="Основной текст + 9 pt"/>
    <w:basedOn w:val="ab"/>
    <w:rsid w:val="00257E4C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paragraph" w:customStyle="1" w:styleId="11">
    <w:name w:val="Основной текст1"/>
    <w:basedOn w:val="a"/>
    <w:link w:val="ab"/>
    <w:rsid w:val="00257E4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820C0F-5A2C-48D5-BF1C-68A3AA82C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7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Граф</dc:creator>
  <cp:lastModifiedBy>obatygina</cp:lastModifiedBy>
  <cp:revision>5</cp:revision>
  <cp:lastPrinted>2021-03-09T08:42:00Z</cp:lastPrinted>
  <dcterms:created xsi:type="dcterms:W3CDTF">2021-03-09T08:39:00Z</dcterms:created>
  <dcterms:modified xsi:type="dcterms:W3CDTF">2021-03-10T04:47:00Z</dcterms:modified>
</cp:coreProperties>
</file>